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Konflik Sosial, Kekerasan, dan Resolusi Perdamaian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akar penyebab, dinamika, dan dampak konflik sosial.</w:t>
      </w:r>
    </w:p>
    <w:p>
      <w:pPr>
        <w:pStyle w:val="ListNumber"/>
      </w:pPr>
      <w:r>
        <w:rPr>
          <w:rFonts w:ascii="Calibri" w:hAnsi="Calibri"/>
          <w:b w:val="0"/>
          <w:i w:val="0"/>
          <w:color w:val="000000"/>
          <w:sz w:val="19"/>
        </w:rPr>
        <w:t>Peserta didik mampu membedakan bentuk kekerasan langsung, struktural, dan kultural.</w:t>
      </w:r>
    </w:p>
    <w:p>
      <w:pPr>
        <w:pStyle w:val="ListNumber"/>
      </w:pPr>
      <w:r>
        <w:rPr>
          <w:rFonts w:ascii="Calibri" w:hAnsi="Calibri"/>
          <w:b w:val="0"/>
          <w:i w:val="0"/>
          <w:color w:val="000000"/>
          <w:sz w:val="19"/>
        </w:rPr>
        <w:t>Peserta didik mampu menerapkan metode resolusi konflik yang tepat dalam mewujudkan perdamaian sosial.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Teori konflik sosial (Karl Marx, Ralf Dahrendorf, Lewis Coser), faktor penyebab konflik sosial, tipologi kekerasan (langsung, struktural, kultural Johan Galtung), pemetaan konflik, serta mekanisme resolusi konflik sosial (negosiasi, mediasi, arbitrase, konsiliasi, ajudikasi).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 dan Faktor Penyebab Konflik Sosial di Masyarakat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perbedaan individu, benturan kepentingan ekonomi-politik, dan perubahan sosial kilat.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Fungsi Positif dan Negatif Konflik Menurut Lewis Coser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katup pengaman sosial, konsolidasi identitas, dan kerusakan integrasi komunal.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Segitiga Kekerasan Johan Galtung (Langsung, Struktural, Kultural)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kekerasan tidak kasat mata dalam bentuk ketimpangan regulasi dan diskriminasi.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Mekanisme Resolusi Konflik: Mediasi, Arbitrase, Konsiliasi, Ajudikasi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skenario pemecahan persengketaan sengketa tanah dan konflik komunal secara damai.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mendasar antara metode penyelesaian konflik 'Mediasi' dengan 'Arbitrase' terletak pada...</w:t>
      </w:r>
    </w:p>
    <w:p>
      <w:pPr>
        <w:spacing w:before="0" w:after="20"/>
        <w:ind w:left="576"/>
      </w:pPr>
      <w:r>
        <w:rPr>
          <w:rFonts w:ascii="Calibri" w:hAnsi="Calibri"/>
          <w:b w:val="0"/>
          <w:i w:val="0"/>
          <w:color w:val="000000"/>
          <w:sz w:val="18"/>
        </w:rPr>
        <w:t>Pada mediasi, pihak ketiga hanya bertindak sebagai fasilitator netral yang tidak berwenang mengambil keputusan, sedangkan pada arbitrase, keputusan pihak ketiga bersifat mengikat secara hukum</w:t>
      </w:r>
    </w:p>
    <w:p>
      <w:pPr>
        <w:spacing w:before="0" w:after="20"/>
        <w:ind w:left="576"/>
      </w:pPr>
      <w:r>
        <w:rPr>
          <w:rFonts w:ascii="Calibri" w:hAnsi="Calibri"/>
          <w:b w:val="0"/>
          <w:i w:val="0"/>
          <w:color w:val="000000"/>
          <w:sz w:val="18"/>
        </w:rPr>
        <w:t>Mediasi selalu dilakukan di kantor polisi bersenjata</w:t>
      </w:r>
    </w:p>
    <w:p>
      <w:pPr>
        <w:spacing w:before="0" w:after="20"/>
        <w:ind w:left="576"/>
      </w:pPr>
      <w:r>
        <w:rPr>
          <w:rFonts w:ascii="Calibri" w:hAnsi="Calibri"/>
          <w:b w:val="0"/>
          <w:i w:val="0"/>
          <w:color w:val="000000"/>
          <w:sz w:val="18"/>
        </w:rPr>
        <w:t>Arbitrase tidak boleh dihadiri oleh pihak yang bersengketa</w:t>
      </w:r>
    </w:p>
    <w:p>
      <w:pPr>
        <w:spacing w:before="0" w:after="20"/>
        <w:ind w:left="576"/>
      </w:pPr>
      <w:r>
        <w:rPr>
          <w:rFonts w:ascii="Calibri" w:hAnsi="Calibri"/>
          <w:b w:val="0"/>
          <w:i w:val="0"/>
          <w:color w:val="000000"/>
          <w:sz w:val="18"/>
        </w:rPr>
        <w:t>Keduanya merupakan istilah yang memiliki kekuatan hukum yang sama persis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Mediator hanya memfasilitasi dialog (nasihat tidak mengikat), sedangkan Arbiter memiliki kewenangan menjatuhkan putusan final yang mengikat.</w:t>
      </w:r>
    </w:p>
    <w:p>
      <w:pPr>
        <w:spacing w:before="80" w:after="40"/>
        <w:ind w:left="216"/>
      </w:pPr>
      <w:r>
        <w:rPr>
          <w:rFonts w:ascii="Calibri" w:hAnsi="Calibri"/>
          <w:b/>
          <w:color w:val="000000"/>
          <w:sz w:val="19"/>
        </w:rPr>
        <w:t xml:space="preserve">2. </w:t>
      </w:r>
      <w:r>
        <w:rPr>
          <w:rFonts w:ascii="Calibri" w:hAnsi="Calibri"/>
          <w:b w:val="0"/>
          <w:i w:val="0"/>
          <w:color w:val="000000"/>
          <w:sz w:val="19"/>
        </w:rPr>
        <w:t>Konsep Johan Galtung mengenai 'Kekerasan Struktural' merujuk pada situasi di mana...</w:t>
      </w:r>
    </w:p>
    <w:p>
      <w:pPr>
        <w:spacing w:before="0" w:after="20"/>
        <w:ind w:left="576"/>
      </w:pPr>
      <w:r>
        <w:rPr>
          <w:rFonts w:ascii="Calibri" w:hAnsi="Calibri"/>
          <w:b w:val="0"/>
          <w:i w:val="0"/>
          <w:color w:val="000000"/>
          <w:sz w:val="18"/>
        </w:rPr>
        <w:t>Ketidakadilan, kemiskinan ekstrem, dan diskriminasi yang ditimbulkan oleh regulasi sistem politik-ekonomi yang merugikan rakyat kecil</w:t>
      </w:r>
    </w:p>
    <w:p>
      <w:pPr>
        <w:spacing w:before="0" w:after="20"/>
        <w:ind w:left="576"/>
      </w:pPr>
      <w:r>
        <w:rPr>
          <w:rFonts w:ascii="Calibri" w:hAnsi="Calibri"/>
          <w:b w:val="0"/>
          <w:i w:val="0"/>
          <w:color w:val="000000"/>
          <w:sz w:val="18"/>
        </w:rPr>
        <w:t>Dua orang pemuda saling memukul di lapangan terbuka</w:t>
      </w:r>
    </w:p>
    <w:p>
      <w:pPr>
        <w:spacing w:before="0" w:after="20"/>
        <w:ind w:left="576"/>
      </w:pPr>
      <w:r>
        <w:rPr>
          <w:rFonts w:ascii="Calibri" w:hAnsi="Calibri"/>
          <w:b w:val="0"/>
          <w:i w:val="0"/>
          <w:color w:val="000000"/>
          <w:sz w:val="18"/>
        </w:rPr>
        <w:t>Perang rudal militer antar-dua negara</w:t>
      </w:r>
    </w:p>
    <w:p>
      <w:pPr>
        <w:spacing w:before="0" w:after="20"/>
        <w:ind w:left="576"/>
      </w:pPr>
      <w:r>
        <w:rPr>
          <w:rFonts w:ascii="Calibri" w:hAnsi="Calibri"/>
          <w:b w:val="0"/>
          <w:i w:val="0"/>
          <w:color w:val="000000"/>
          <w:sz w:val="18"/>
        </w:rPr>
        <w:t>Bencana alam gempa bumi yang merusak jembatan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Kekerasan struktural adalah penindasan terselubung yang tertanam dalam sistem birokrasi, hukum, atau institusi yang membatasi hak hidup rakyat.</w:t>
      </w:r>
    </w:p>
    <w:p>
      <w:pPr>
        <w:spacing w:before="80" w:after="40"/>
        <w:ind w:left="216"/>
      </w:pPr>
      <w:r>
        <w:rPr>
          <w:rFonts w:ascii="Calibri" w:hAnsi="Calibri"/>
          <w:b/>
          <w:color w:val="000000"/>
          <w:sz w:val="19"/>
        </w:rPr>
        <w:t xml:space="preserve">3. </w:t>
      </w:r>
      <w:r>
        <w:rPr>
          <w:rFonts w:ascii="Calibri" w:hAnsi="Calibri"/>
          <w:b w:val="0"/>
          <w:i w:val="0"/>
          <w:color w:val="000000"/>
          <w:sz w:val="19"/>
        </w:rPr>
        <w:t>Penyelesaian persengketaan sengketa tanah warisan antara dua keluarga yang dibawa dan diputuskan secara resmi oleh majelis hakim di Pengadilan Negeri disebut bentuk akomodasi...</w:t>
      </w:r>
    </w:p>
    <w:p>
      <w:pPr>
        <w:spacing w:before="0" w:after="20"/>
        <w:ind w:left="576"/>
      </w:pPr>
      <w:r>
        <w:rPr>
          <w:rFonts w:ascii="Calibri" w:hAnsi="Calibri"/>
          <w:b w:val="0"/>
          <w:i w:val="0"/>
          <w:color w:val="000000"/>
          <w:sz w:val="18"/>
        </w:rPr>
        <w:t>Ajudikasi</w:t>
      </w:r>
    </w:p>
    <w:p>
      <w:pPr>
        <w:spacing w:before="0" w:after="20"/>
        <w:ind w:left="576"/>
      </w:pPr>
      <w:r>
        <w:rPr>
          <w:rFonts w:ascii="Calibri" w:hAnsi="Calibri"/>
          <w:b w:val="0"/>
          <w:i w:val="0"/>
          <w:color w:val="000000"/>
          <w:sz w:val="18"/>
        </w:rPr>
        <w:t>Arbitrase</w:t>
      </w:r>
    </w:p>
    <w:p>
      <w:pPr>
        <w:spacing w:before="0" w:after="20"/>
        <w:ind w:left="576"/>
      </w:pPr>
      <w:r>
        <w:rPr>
          <w:rFonts w:ascii="Calibri" w:hAnsi="Calibri"/>
          <w:b w:val="0"/>
          <w:i w:val="0"/>
          <w:color w:val="000000"/>
          <w:sz w:val="18"/>
        </w:rPr>
        <w:t>Mediasi</w:t>
      </w:r>
    </w:p>
    <w:p>
      <w:pPr>
        <w:spacing w:before="0" w:after="20"/>
        <w:ind w:left="576"/>
      </w:pPr>
      <w:r>
        <w:rPr>
          <w:rFonts w:ascii="Calibri" w:hAnsi="Calibri"/>
          <w:b w:val="0"/>
          <w:i w:val="0"/>
          <w:color w:val="000000"/>
          <w:sz w:val="18"/>
        </w:rPr>
        <w:t>Stalemate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Ajudikasi adalah penyelesaian sengketa melalui meja hijau lembaga peradilan resmi negara.</w:t>
      </w:r>
    </w:p>
    <w:p>
      <w:pPr>
        <w:spacing w:before="80" w:after="40"/>
        <w:ind w:left="216"/>
      </w:pPr>
      <w:r>
        <w:rPr>
          <w:rFonts w:ascii="Calibri" w:hAnsi="Calibri"/>
          <w:b/>
          <w:color w:val="000000"/>
          <w:sz w:val="19"/>
        </w:rPr>
        <w:t xml:space="preserve">4. </w:t>
      </w:r>
      <w:r>
        <w:rPr>
          <w:rFonts w:ascii="Calibri" w:hAnsi="Calibri"/>
          <w:b w:val="0"/>
          <w:i w:val="0"/>
          <w:color w:val="000000"/>
          <w:sz w:val="19"/>
        </w:rPr>
        <w:t>Menurut sosiolog Lewis A. Coser, salah satu fungsi positif dari timbulnya konflik luar (*out-group conflict*) bagi suatu kelompok sosial adalah...</w:t>
      </w:r>
    </w:p>
    <w:p>
      <w:pPr>
        <w:spacing w:before="0" w:after="20"/>
        <w:ind w:left="576"/>
      </w:pPr>
      <w:r>
        <w:rPr>
          <w:rFonts w:ascii="Calibri" w:hAnsi="Calibri"/>
          <w:b w:val="0"/>
          <w:i w:val="0"/>
          <w:color w:val="000000"/>
          <w:sz w:val="18"/>
        </w:rPr>
        <w:t>Meningkatkan kohesi, kekompakan, dan solidaritas internal di antara anggota kelompok dalam (*in-group solidarity*)</w:t>
      </w:r>
    </w:p>
    <w:p>
      <w:pPr>
        <w:spacing w:before="0" w:after="20"/>
        <w:ind w:left="576"/>
      </w:pPr>
      <w:r>
        <w:rPr>
          <w:rFonts w:ascii="Calibri" w:hAnsi="Calibri"/>
          <w:b w:val="0"/>
          <w:i w:val="0"/>
          <w:color w:val="000000"/>
          <w:sz w:val="18"/>
        </w:rPr>
        <w:t>Menghancurkan seluruh persaudaraan anggota keluarga</w:t>
      </w:r>
    </w:p>
    <w:p>
      <w:pPr>
        <w:spacing w:before="0" w:after="20"/>
        <w:ind w:left="576"/>
      </w:pPr>
      <w:r>
        <w:rPr>
          <w:rFonts w:ascii="Calibri" w:hAnsi="Calibri"/>
          <w:b w:val="0"/>
          <w:i w:val="0"/>
          <w:color w:val="000000"/>
          <w:sz w:val="18"/>
        </w:rPr>
        <w:t>Membuat kelompok otomatis bubar selamanya</w:t>
      </w:r>
    </w:p>
    <w:p>
      <w:pPr>
        <w:spacing w:before="0" w:after="20"/>
        <w:ind w:left="576"/>
      </w:pPr>
      <w:r>
        <w:rPr>
          <w:rFonts w:ascii="Calibri" w:hAnsi="Calibri"/>
          <w:b w:val="0"/>
          <w:i w:val="0"/>
          <w:color w:val="000000"/>
          <w:sz w:val="18"/>
        </w:rPr>
        <w:t>Menghapus seluruh aturan norma yang ada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Ancaman bersama dari luar memicu integrasi batin yang mempererat persatuan anggota kelompok dalam.</w:t>
      </w:r>
    </w:p>
    <w:p>
      <w:pPr>
        <w:spacing w:before="80" w:after="40"/>
        <w:ind w:left="216"/>
      </w:pPr>
      <w:r>
        <w:rPr>
          <w:rFonts w:ascii="Calibri" w:hAnsi="Calibri"/>
          <w:b/>
          <w:color w:val="000000"/>
          <w:sz w:val="19"/>
        </w:rPr>
        <w:t xml:space="preserve">5. </w:t>
      </w:r>
      <w:r>
        <w:rPr>
          <w:rFonts w:ascii="Calibri" w:hAnsi="Calibri"/>
          <w:b w:val="0"/>
          <w:i w:val="0"/>
          <w:color w:val="000000"/>
          <w:sz w:val="19"/>
        </w:rPr>
        <w:t>Kondisi di mana pihak-pihak yang bertikai memiliki kekuatan seimbang sehingga konflik terhenti dengan sendirinya pada titik buntu tanpa pemenang dinamakan...</w:t>
      </w:r>
    </w:p>
    <w:p>
      <w:pPr>
        <w:spacing w:before="0" w:after="20"/>
        <w:ind w:left="576"/>
      </w:pPr>
      <w:r>
        <w:rPr>
          <w:rFonts w:ascii="Calibri" w:hAnsi="Calibri"/>
          <w:b w:val="0"/>
          <w:i w:val="0"/>
          <w:color w:val="000000"/>
          <w:sz w:val="18"/>
        </w:rPr>
        <w:t>Stalemate</w:t>
      </w:r>
    </w:p>
    <w:p>
      <w:pPr>
        <w:spacing w:before="0" w:after="20"/>
        <w:ind w:left="576"/>
      </w:pPr>
      <w:r>
        <w:rPr>
          <w:rFonts w:ascii="Calibri" w:hAnsi="Calibri"/>
          <w:b w:val="0"/>
          <w:i w:val="0"/>
          <w:color w:val="000000"/>
          <w:sz w:val="18"/>
        </w:rPr>
        <w:t>Kompromi</w:t>
      </w:r>
    </w:p>
    <w:p>
      <w:pPr>
        <w:spacing w:before="0" w:after="20"/>
        <w:ind w:left="576"/>
      </w:pPr>
      <w:r>
        <w:rPr>
          <w:rFonts w:ascii="Calibri" w:hAnsi="Calibri"/>
          <w:b w:val="0"/>
          <w:i w:val="0"/>
          <w:color w:val="000000"/>
          <w:sz w:val="18"/>
        </w:rPr>
        <w:t>Koersi</w:t>
      </w:r>
    </w:p>
    <w:p>
      <w:pPr>
        <w:spacing w:before="0" w:after="20"/>
        <w:ind w:left="576"/>
      </w:pPr>
      <w:r>
        <w:rPr>
          <w:rFonts w:ascii="Calibri" w:hAnsi="Calibri"/>
          <w:b w:val="0"/>
          <w:i w:val="0"/>
          <w:color w:val="000000"/>
          <w:sz w:val="18"/>
        </w:rPr>
        <w:t>Konversi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Stalemate adalah keadaan jalan buntu saat kedua pihak memiliki kekuatan seimbang sehingga pertempuran terhenti tanpa solusi formal.</w:t>
      </w:r>
    </w:p>
    <w:p>
      <w:r>
        <w:br w:type="page"/>
      </w:r>
    </w:p>
    <w:p>
      <w:pPr>
        <w:pStyle w:val="Title"/>
      </w:pPr>
      <w:r>
        <w:t>LEMBAR KERJA PESERTA DIDIK (LKPD)</w:t>
      </w:r>
    </w:p>
    <w:p>
      <w:pPr>
        <w:pStyle w:val="Subtitle"/>
      </w:pPr>
      <w:r>
        <w:t>Mata Pelajaran: Sosiologi • Bab 4: Konflik Sosial, Kekerasan, dan Resolusi Perdamaian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 dan Faktor Penyebab Konflik Sosial di Masyarakat</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perbedaan individu, benturan kepentingan ekonomi-politik, dan perubahan sosial kilat.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Fungsi Positif dan Negatif Konflik Menurut Lewis Coser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katup pengaman sosial, konsolidasi identitas, dan kerusakan integrasi komunal.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Segitiga Kekerasan Johan Galtung (Langsung, Struktural, Kultural)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kekerasan tidak kasat mata dalam bentuk ketimpangan regulasi dan diskriminasi.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Mekanisme Resolusi Konflik: Mediasi, Arbitrase, Konsiliasi, Ajudikasi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skenario pemecahan persengketaan sengketa tanah dan konflik komunal secara damai.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Konflik sosial merupakan bagian tak terpisahkan dari dinamika masyarakat yang timbul akibat benturan kepentingan, perebutan sumber daya langka, perbedaan tata nilai ideologis, atau ketidakadilan distribusi kekuasaan. Sosiolog Karl Marx melihat konflik kelas sebagai motor penggerak perubahan sejarah, sementara Lewis Coser menekankan fungsi positif konflik (*safety-valve*) dalam mempererat soliditas kelompok dalam (*in-group solidarity*).</w:t>
      </w:r>
    </w:p>
    <w:p>
      <w:pPr>
        <w:spacing w:before="40" w:after="60" w:line="276" w:lineRule="auto"/>
      </w:pPr>
      <w:r>
        <w:rPr>
          <w:rFonts w:ascii="Calibri" w:hAnsi="Calibri"/>
          <w:b w:val="0"/>
          <w:i w:val="0"/>
          <w:color w:val="000000"/>
          <w:sz w:val="19"/>
        </w:rPr>
        <w:t>Kekerasan terjadi apabila penanganan konflik gagal diwadahi secara damai. Johan Galtung membagi kekerasan menjadi segitiga kekerasan: Kekerasan Langsung (*Direct Violence* berupa fisik/verbal), Kekerasan Struktural (*Structural Violence* berupa kemiskinan dan penindasan hukum oleh sistem), serta Kekerasan Kultural (*Cultural Violence* berupa justifikasi kebencian atas dasar agama/tradisi).</w:t>
      </w:r>
    </w:p>
    <w:p>
      <w:pPr>
        <w:spacing w:before="40" w:after="60" w:line="276" w:lineRule="auto"/>
      </w:pPr>
      <w:r>
        <w:rPr>
          <w:rFonts w:ascii="Calibri" w:hAnsi="Calibri"/>
          <w:b w:val="0"/>
          <w:i w:val="0"/>
          <w:color w:val="000000"/>
          <w:sz w:val="19"/>
        </w:rPr>
        <w:t>Resolusi konflik sosial menempuh berbagai tahapan akomodasi damai: Negosiasi (kompromi langsung), Mediasi (bantuan pihak ketiga netral yang memberi nasihat tanpa memutus), Arbitrase (pihak ketiga yang memiliki wewenang mengikat putusan), Konsiliasi (lembaga perundingan resmi), dan Ajudikasi (jalur meja hijau pengadilan).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Konflik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interaksi sosial disosiatif di mana individu atau kelompok berusaha memenuhi tujuannya dengan jalan menantang pihak lawan disertai ancaman atau kekerasan.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Kekerasan Struktural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kekerasan tidak langsung yang tertanam dalam sistem sosial, ekonomi, dan politik yang menghalangi manusia mencapai potensi kemanusiaannya secara adil.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Mediasi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penyelesaian konflik melalui keterlibatan pihak ketiga yang netral sebagai penasihat tanpa memiliki wewenang memutuskan kesepakatan akhir.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Arbitrase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penyelesaian sengketa di mana pihak ketiga yang dipilih memiliki wewenang hukum mutlak untuk mengeluarkan keputusan yang mengikat kedua pihak.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Ajudikasi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Penyelesaian perselisihan atau sengketa sosial melalui jalur hukum resmi lembaga peradilan di pengadilan.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