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C (KELAS 5)</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5)</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8: Kesehatan Reproduksi Remaja dan Bahaya NAPZA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Mengidentifikasi ciri perubahan fisik primer dan sekunder pada masa pubertas laki-laki dan perempuan.</w:t>
      </w:r>
    </w:p>
    <w:p>
      <w:pPr>
        <w:pStyle w:val="ListNumber"/>
      </w:pPr>
      <w:r>
        <w:rPr>
          <w:rFonts w:ascii="Calibri" w:hAnsi="Calibri"/>
          <w:b w:val="0"/>
          <w:i w:val="0"/>
          <w:color w:val="000000"/>
          <w:sz w:val="19"/>
        </w:rPr>
        <w:t>Menjelaskan cara merawat kebersihan dan kesehatan organ reproduksi secara bertanggung jawab.</w:t>
      </w:r>
    </w:p>
    <w:p>
      <w:pPr>
        <w:pStyle w:val="ListNumber"/>
      </w:pPr>
      <w:r>
        <w:rPr>
          <w:rFonts w:ascii="Calibri" w:hAnsi="Calibri"/>
          <w:b w:val="0"/>
          <w:i w:val="0"/>
          <w:color w:val="000000"/>
          <w:sz w:val="19"/>
        </w:rPr>
        <w:t>Menunjukkan sikap tegas (asertif) menolak bujukan merokok, miras, dan penyalahgunaan obat-obatan terlarang.</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perubahan fisik dan psikologis pada masa pubertas, pentingnya kebersihan organ reproduksi, serta dampak merusak rokok, minuman beralkohol, dan zat adiktif (NAPZA) bagi kesehatan tubuh.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Ciri-Ciri Perubahan Fisik dan Emosional pada Masa Pubertas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mengenal ciri-ciri perubahan fisik dan emosional pada masa pubertas.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Tata Cara Menjaga Kebersihan dan Kesehatan Organ Reproduksi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tata cara menjaga kebersihan dan kesehatan organ reproduksi.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Pencegahan Pelecehan Seksual: Menjaga Bagian Tubuh Pribadi (*My Body My Rules*)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pencegahan pelecehan seksual: menjaga bagian tubuh pribadi (*my body my rules*).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Mengenal Bahaya Rokok, Minuman Keras, dan NAPZA bagi Otak dan Masa Depan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mengenal bahaya rokok, minuman keras, dan napza bagi otak dan masa depan.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Perubahan fisik sekunder yang dialami oleh anak laki-laki pada saat memasuki masa pubertas antara lain adalah...</w:t>
      </w:r>
    </w:p>
    <w:p>
      <w:pPr>
        <w:spacing w:before="0" w:after="20"/>
        <w:ind w:left="576"/>
      </w:pPr>
      <w:r>
        <w:rPr>
          <w:rFonts w:ascii="Calibri" w:hAnsi="Calibri"/>
          <w:b w:val="0"/>
          <w:i w:val="0"/>
          <w:color w:val="000000"/>
          <w:sz w:val="18"/>
        </w:rPr>
        <w:t>A. Suara menjadi lebih berat/membesar dan tumbuh jakun di leher</w:t>
      </w:r>
    </w:p>
    <w:p>
      <w:pPr>
        <w:spacing w:before="0" w:after="20"/>
        <w:ind w:left="576"/>
      </w:pPr>
      <w:r>
        <w:rPr>
          <w:rFonts w:ascii="Calibri" w:hAnsi="Calibri"/>
          <w:b w:val="0"/>
          <w:i w:val="0"/>
          <w:color w:val="000000"/>
          <w:sz w:val="18"/>
        </w:rPr>
        <w:t>B. Pinggul membesar dan suara melengking tinggi</w:t>
      </w:r>
    </w:p>
    <w:p>
      <w:pPr>
        <w:spacing w:before="0" w:after="20"/>
        <w:ind w:left="576"/>
      </w:pPr>
      <w:r>
        <w:rPr>
          <w:rFonts w:ascii="Calibri" w:hAnsi="Calibri"/>
          <w:b w:val="0"/>
          <w:i w:val="0"/>
          <w:color w:val="000000"/>
          <w:sz w:val="18"/>
        </w:rPr>
        <w:t>C. Gigi susu berganti menjadi taring tajam</w:t>
      </w:r>
    </w:p>
    <w:p>
      <w:pPr>
        <w:spacing w:before="0" w:after="20"/>
        <w:ind w:left="576"/>
      </w:pPr>
      <w:r>
        <w:rPr>
          <w:rFonts w:ascii="Calibri" w:hAnsi="Calibri"/>
          <w:b w:val="0"/>
          <w:i w:val="0"/>
          <w:color w:val="000000"/>
          <w:sz w:val="18"/>
        </w:rPr>
        <w:t>D. Warna kulit berubah menjadi hijau</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Pada anak laki-laki, hormon testosteron memicu penebalan pita suara (suara berat), munculnya jakun, dan pelebaran bidang bahu/dada.</w:t>
      </w:r>
    </w:p>
    <w:p>
      <w:pPr>
        <w:spacing w:before="80" w:after="40"/>
        <w:ind w:left="216"/>
      </w:pPr>
      <w:r>
        <w:rPr>
          <w:rFonts w:ascii="Calibri" w:hAnsi="Calibri"/>
          <w:b/>
          <w:color w:val="000000"/>
          <w:sz w:val="19"/>
        </w:rPr>
        <w:t xml:space="preserve">2. </w:t>
      </w:r>
      <w:r>
        <w:rPr>
          <w:rFonts w:ascii="Calibri" w:hAnsi="Calibri"/>
          <w:b w:val="0"/>
          <w:i w:val="0"/>
          <w:color w:val="000000"/>
          <w:sz w:val="19"/>
        </w:rPr>
        <w:t>Langkah yang paling benar dalam menjaga kebersihan pakaian dalam agar terhindar dari kuman dan jamur penyebab penyakit kulit adalah...</w:t>
      </w:r>
    </w:p>
    <w:p>
      <w:pPr>
        <w:spacing w:before="0" w:after="20"/>
        <w:ind w:left="576"/>
      </w:pPr>
      <w:r>
        <w:rPr>
          <w:rFonts w:ascii="Calibri" w:hAnsi="Calibri"/>
          <w:b w:val="0"/>
          <w:i w:val="0"/>
          <w:color w:val="000000"/>
          <w:sz w:val="18"/>
        </w:rPr>
        <w:t>A. Memakai pakaian dalam yang sama selama satu minggu berturut-turut</w:t>
      </w:r>
    </w:p>
    <w:p>
      <w:pPr>
        <w:spacing w:before="0" w:after="20"/>
        <w:ind w:left="576"/>
      </w:pPr>
      <w:r>
        <w:rPr>
          <w:rFonts w:ascii="Calibri" w:hAnsi="Calibri"/>
          <w:b w:val="0"/>
          <w:i w:val="0"/>
          <w:color w:val="000000"/>
          <w:sz w:val="18"/>
        </w:rPr>
        <w:t>B. Mengganti pakaian dalam minimal dua kali sehari, menggunakan bahan katun yang menyerap keringat, dan tidak memakai pakaian dalam yang masih basah/lembap</w:t>
      </w:r>
    </w:p>
    <w:p>
      <w:pPr>
        <w:spacing w:before="0" w:after="20"/>
        <w:ind w:left="576"/>
      </w:pPr>
      <w:r>
        <w:rPr>
          <w:rFonts w:ascii="Calibri" w:hAnsi="Calibri"/>
          <w:b w:val="0"/>
          <w:i w:val="0"/>
          <w:color w:val="000000"/>
          <w:sz w:val="18"/>
        </w:rPr>
        <w:t>C. Meminjam pakaian dalam milik teman sekolah</w:t>
      </w:r>
    </w:p>
    <w:p>
      <w:pPr>
        <w:spacing w:before="0" w:after="20"/>
        <w:ind w:left="576"/>
      </w:pPr>
      <w:r>
        <w:rPr>
          <w:rFonts w:ascii="Calibri" w:hAnsi="Calibri"/>
          <w:b w:val="0"/>
          <w:i w:val="0"/>
          <w:color w:val="000000"/>
          <w:sz w:val="18"/>
        </w:rPr>
        <w:t>D. Menyemprotkan parfum keras ke pakaian dalam yang kotor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Bahan katun menjaga sirkulasi udara di area intim dan penggantian rutin mencegah berkembangbiaknya jamur kulit di lingkungan lembap.</w:t>
      </w:r>
    </w:p>
    <w:p>
      <w:pPr>
        <w:spacing w:before="80" w:after="40"/>
        <w:ind w:left="216"/>
      </w:pPr>
      <w:r>
        <w:rPr>
          <w:rFonts w:ascii="Calibri" w:hAnsi="Calibri"/>
          <w:b/>
          <w:color w:val="000000"/>
          <w:sz w:val="19"/>
        </w:rPr>
        <w:t xml:space="preserve">3. </w:t>
      </w:r>
      <w:r>
        <w:rPr>
          <w:rFonts w:ascii="Calibri" w:hAnsi="Calibri"/>
          <w:b w:val="0"/>
          <w:i w:val="0"/>
          <w:color w:val="000000"/>
          <w:sz w:val="19"/>
        </w:rPr>
        <w:t>Jika ada orang asing atau orang yang dikenal mencoba menyentuh bagian tubuh pribadi kita yang tertutup pakaian dalam, tindakan tegas yang harus segera dilakukan adalah...</w:t>
      </w:r>
    </w:p>
    <w:p>
      <w:pPr>
        <w:spacing w:before="0" w:after="20"/>
        <w:ind w:left="576"/>
      </w:pPr>
      <w:r>
        <w:rPr>
          <w:rFonts w:ascii="Calibri" w:hAnsi="Calibri"/>
          <w:b w:val="0"/>
          <w:i w:val="0"/>
          <w:color w:val="000000"/>
          <w:sz w:val="18"/>
        </w:rPr>
        <w:t>A. Diam saja karena merasa takut dan malu</w:t>
      </w:r>
    </w:p>
    <w:p>
      <w:pPr>
        <w:spacing w:before="0" w:after="20"/>
        <w:ind w:left="576"/>
      </w:pPr>
      <w:r>
        <w:rPr>
          <w:rFonts w:ascii="Calibri" w:hAnsi="Calibri"/>
          <w:b w:val="0"/>
          <w:i w:val="0"/>
          <w:color w:val="000000"/>
          <w:sz w:val="18"/>
        </w:rPr>
        <w:t>B. Berteriak tegas 'JANGAN!', lari menjauh ke tempat ramai, dan segera melaporkannya kepada orang tua atau guru</w:t>
      </w:r>
    </w:p>
    <w:p>
      <w:pPr>
        <w:spacing w:before="0" w:after="20"/>
        <w:ind w:left="576"/>
      </w:pPr>
      <w:r>
        <w:rPr>
          <w:rFonts w:ascii="Calibri" w:hAnsi="Calibri"/>
          <w:b w:val="0"/>
          <w:i w:val="0"/>
          <w:color w:val="000000"/>
          <w:sz w:val="18"/>
        </w:rPr>
        <w:t>C. Menerima hadiah uang dari orang tersebut agar merahasiakannya</w:t>
      </w:r>
    </w:p>
    <w:p>
      <w:pPr>
        <w:spacing w:before="0" w:after="20"/>
        <w:ind w:left="576"/>
      </w:pPr>
      <w:r>
        <w:rPr>
          <w:rFonts w:ascii="Calibri" w:hAnsi="Calibri"/>
          <w:b w:val="0"/>
          <w:i w:val="0"/>
          <w:color w:val="000000"/>
          <w:sz w:val="18"/>
        </w:rPr>
        <w:t>D. Menuruti permintaannya tanpa membantah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Prinsip perlindungan diri anak mengharuskan tindakan tegas menolak, mencari perlindungan ke tempat aman, dan melaporkan percobaan pelecehan kepada orang dewasa terpercaya.</w:t>
      </w:r>
    </w:p>
    <w:p>
      <w:pPr>
        <w:spacing w:before="80" w:after="40"/>
        <w:ind w:left="216"/>
      </w:pPr>
      <w:r>
        <w:rPr>
          <w:rFonts w:ascii="Calibri" w:hAnsi="Calibri"/>
          <w:b/>
          <w:color w:val="000000"/>
          <w:sz w:val="19"/>
        </w:rPr>
        <w:t xml:space="preserve">4. </w:t>
      </w:r>
      <w:r>
        <w:rPr>
          <w:rFonts w:ascii="Calibri" w:hAnsi="Calibri"/>
          <w:b w:val="0"/>
          <w:i w:val="0"/>
          <w:color w:val="000000"/>
          <w:sz w:val="19"/>
        </w:rPr>
        <w:t>Kandungan tar dan nikotin di dalam asap rokok maupun uap rokok elektrik (vape) dapat merusak organ tubuh, terutama...</w:t>
      </w:r>
    </w:p>
    <w:p>
      <w:pPr>
        <w:spacing w:before="0" w:after="20"/>
        <w:ind w:left="576"/>
      </w:pPr>
      <w:r>
        <w:rPr>
          <w:rFonts w:ascii="Calibri" w:hAnsi="Calibri"/>
          <w:b w:val="0"/>
          <w:i w:val="0"/>
          <w:color w:val="000000"/>
          <w:sz w:val="18"/>
        </w:rPr>
        <w:t>A. Paru-paru dan pembuluh darah jantung</w:t>
      </w:r>
    </w:p>
    <w:p>
      <w:pPr>
        <w:spacing w:before="0" w:after="20"/>
        <w:ind w:left="576"/>
      </w:pPr>
      <w:r>
        <w:rPr>
          <w:rFonts w:ascii="Calibri" w:hAnsi="Calibri"/>
          <w:b w:val="0"/>
          <w:i w:val="0"/>
          <w:color w:val="000000"/>
          <w:sz w:val="18"/>
        </w:rPr>
        <w:t>B. Kuku jari tangan</w:t>
      </w:r>
    </w:p>
    <w:p>
      <w:pPr>
        <w:spacing w:before="0" w:after="20"/>
        <w:ind w:left="576"/>
      </w:pPr>
      <w:r>
        <w:rPr>
          <w:rFonts w:ascii="Calibri" w:hAnsi="Calibri"/>
          <w:b w:val="0"/>
          <w:i w:val="0"/>
          <w:color w:val="000000"/>
          <w:sz w:val="18"/>
        </w:rPr>
        <w:t>C. Rambut kepala bagian belakang</w:t>
      </w:r>
    </w:p>
    <w:p>
      <w:pPr>
        <w:spacing w:before="0" w:after="20"/>
        <w:ind w:left="576"/>
      </w:pPr>
      <w:r>
        <w:rPr>
          <w:rFonts w:ascii="Calibri" w:hAnsi="Calibri"/>
          <w:b w:val="0"/>
          <w:i w:val="0"/>
          <w:color w:val="000000"/>
          <w:sz w:val="18"/>
        </w:rPr>
        <w:t>D. Tulang telinga luar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Tar mengendap merusak alveolus kantung udara paru-paru dan nikotin memicu penyempitan pembuluh darah arteri serta kecanduan saraf berat.</w:t>
      </w:r>
    </w:p>
    <w:p>
      <w:pPr>
        <w:spacing w:before="80" w:after="40"/>
        <w:ind w:left="216"/>
      </w:pPr>
      <w:r>
        <w:rPr>
          <w:rFonts w:ascii="Calibri" w:hAnsi="Calibri"/>
          <w:b/>
          <w:color w:val="000000"/>
          <w:sz w:val="19"/>
        </w:rPr>
        <w:t xml:space="preserve">5. </w:t>
      </w:r>
      <w:r>
        <w:rPr>
          <w:rFonts w:ascii="Calibri" w:hAnsi="Calibri"/>
          <w:b w:val="0"/>
          <w:i w:val="0"/>
          <w:color w:val="000000"/>
          <w:sz w:val="19"/>
        </w:rPr>
        <w:t>Sikap yang paling tepat ketika seseorang di lingkungan luar sekolah menawarkan permen atau pil misterius yang tidak jelas asalnya adalah...</w:t>
      </w:r>
    </w:p>
    <w:p>
      <w:pPr>
        <w:spacing w:before="0" w:after="20"/>
        <w:ind w:left="576"/>
      </w:pPr>
      <w:r>
        <w:rPr>
          <w:rFonts w:ascii="Calibri" w:hAnsi="Calibri"/>
          <w:b w:val="0"/>
          <w:i w:val="0"/>
          <w:color w:val="000000"/>
          <w:sz w:val="18"/>
        </w:rPr>
        <w:t>A. Mencobanya sedikit karena merasa penasaran</w:t>
      </w:r>
    </w:p>
    <w:p>
      <w:pPr>
        <w:spacing w:before="0" w:after="20"/>
        <w:ind w:left="576"/>
      </w:pPr>
      <w:r>
        <w:rPr>
          <w:rFonts w:ascii="Calibri" w:hAnsi="Calibri"/>
          <w:b w:val="0"/>
          <w:i w:val="0"/>
          <w:color w:val="000000"/>
          <w:sz w:val="18"/>
        </w:rPr>
        <w:t>B. Menolak dengan sopan dan tegas, tidak memakan barang tersebut, dan menceritakannya kepada orang tua/guru</w:t>
      </w:r>
    </w:p>
    <w:p>
      <w:pPr>
        <w:spacing w:before="0" w:after="20"/>
        <w:ind w:left="576"/>
      </w:pPr>
      <w:r>
        <w:rPr>
          <w:rFonts w:ascii="Calibri" w:hAnsi="Calibri"/>
          <w:b w:val="0"/>
          <w:i w:val="0"/>
          <w:color w:val="000000"/>
          <w:sz w:val="18"/>
        </w:rPr>
        <w:t>C. Membagikan pil tersebut kepada adik kelas</w:t>
      </w:r>
    </w:p>
    <w:p>
      <w:pPr>
        <w:spacing w:before="0" w:after="20"/>
        <w:ind w:left="576"/>
      </w:pPr>
      <w:r>
        <w:rPr>
          <w:rFonts w:ascii="Calibri" w:hAnsi="Calibri"/>
          <w:b w:val="0"/>
          <w:i w:val="0"/>
          <w:color w:val="000000"/>
          <w:sz w:val="18"/>
        </w:rPr>
        <w:t>D. Menyimpannya di dalam saku celana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Menolak barang misterius dari orang yang tidak berwenang merupakan langkah pencegahan dini dari bahaya jeratan narkoba terselubung.</w:t>
      </w:r>
    </w:p>
    <w:p>
      <w:r>
        <w:br w:type="page"/>
      </w:r>
    </w:p>
    <w:p>
      <w:pPr>
        <w:pStyle w:val="Title"/>
      </w:pPr>
      <w:r>
        <w:t>LEMBAR KERJA PESERTA DIDIK (LKPD)</w:t>
      </w:r>
    </w:p>
    <w:p>
      <w:pPr>
        <w:pStyle w:val="Subtitle"/>
      </w:pPr>
      <w:r>
        <w:t>Mata Pelajaran: Pendidikan Jasmani, Olahraga, dan Kesehatan (PJOK) • Bab 8: Kesehatan Reproduksi Remaja dan Bahaya NAPZA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Ciri-Ciri Perubahan Fisik dan Emosional pada Masa Pubertas</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mengenal ciri-ciri perubahan fisik dan emosional pada masa pubertas.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Tata Cara Menjaga Kebersihan dan Kesehatan Organ Reproduksi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tata cara menjaga kebersihan dan kesehatan organ reproduksi.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Pencegahan Pelecehan Seksual: Menjaga Bagian Tubuh Pribadi (*My Body My Rules*)</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pencegahan pelecehan seksual: menjaga bagian tubuh pribadi (*my body my rules*).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Mengenal Bahaya Rokok, Minuman Keras, dan NAPZA bagi Otak dan Masa Depan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mengenal bahaya rokok, minuman keras, dan napza bagi otak dan masa depan.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Kesehatan Reproduksi Remaja dan Bahaya NAPZA memberikan edukasi kesehatan esensial bagi peserta didik kelas lima yang mulai memasuki fase transisi praremaja dan masa pubertas. Pembelajaran disampaikan secara ilmiah, santun, dan menanamkan tanggung jawab merawat tubuh sebagai anugerah Tuhan.</w:t>
      </w:r>
    </w:p>
    <w:p>
      <w:pPr>
        <w:spacing w:before="40" w:after="60" w:line="276" w:lineRule="auto"/>
      </w:pPr>
      <w:r>
        <w:rPr>
          <w:rFonts w:ascii="Calibri" w:hAnsi="Calibri"/>
          <w:b w:val="0"/>
          <w:i w:val="0"/>
          <w:color w:val="000000"/>
          <w:sz w:val="19"/>
        </w:rPr>
        <w:t>Peserta didik mempelajari perubahan fisik primer dan sekunder pada masa pubertas anak laki-laki dan perempuan, tata cara memelihara kebersihan organ reproduksi (seperti mengganti pakaian dalam minimal dua kali sehari dan cara membilas yang benar), serta mengenali sentuhan boleh dan tidak boleh untuk perlindungan diri dari kejahatan seksual.</w:t>
      </w:r>
    </w:p>
    <w:p>
      <w:pPr>
        <w:spacing w:before="40" w:after="60" w:line="276" w:lineRule="auto"/>
      </w:pPr>
      <w:r>
        <w:rPr>
          <w:rFonts w:ascii="Calibri" w:hAnsi="Calibri"/>
          <w:b w:val="0"/>
          <w:i w:val="0"/>
          <w:color w:val="000000"/>
          <w:sz w:val="19"/>
        </w:rPr>
        <w:t>Selain kesehatan reproduksi, murid dibekali pengetahuan mengenai bahaya Narkotika, Psikotropika, dan Zat Adiktif (NAPZA) termasuk rokok dan vape. Melalui kampanye pembuatan poster 'Generasi Emas Bebas Narkoba', peserta didik melatih ketegasan menolak ajakan berbahaya (*say no to drugs*).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Pubertas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Masa terjadinya perubahan fisik, hormonal, dan psikologis yang menandai peralihan dari masa kanak-kanak menuju masa remaja.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Organ Reproduksi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organ tubuh yang berfungsi dalam proses perkembangbiakan dan membutuhkan perawatan kebersihan ekstra.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NAPZA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Singkatan dari Narkotika, Psikotropika, dan Zat Adiktif lainnya, yaitu zat berbahaya yang merusak susunan saraf otak dan menyebabkan kecanduan.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Nikotin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Zat kimia beracun dan sangat adiktif yang terkandung di dalam daun tembakau rokok konvensional maupun cairan rokok elektrik (vape).</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Batasan Tubuh Pribadi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Area tubuh tertutup pakaian dalam yang tidak boleh disentuh atau dilihat oleh orang lain sembarangan.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5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