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JASMANI, OLAHRAGA, DAN KESEHATAN (PJOK) — FASE C (KELAS 5)</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C (Kelas 5)</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Jasmani, Olahraga, dan Kesehatan (PJOK)</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6: Aktivitas Senam Ketangkasan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Praktik Demonstrasi &amp; Pembelajaran Kooperatif (Sportivitas Tim)</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Lapangan olahraga, bola, peralatan atletik/bela diri, stopwatch, peluit, matras,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Mempraktikkan teknik lompat kangkang melewati rintangan peti lompat dengan tumpuan dua tangan yang kuat.</w:t>
      </w:r>
    </w:p>
    <w:p>
      <w:pPr>
        <w:pStyle w:val="ListNumber"/>
      </w:pPr>
      <w:r>
        <w:rPr>
          <w:rFonts w:ascii="Calibri" w:hAnsi="Calibri"/>
          <w:b w:val="0"/>
          <w:i w:val="0"/>
          <w:color w:val="000000"/>
          <w:sz w:val="19"/>
        </w:rPr>
        <w:t>Melakukan pendaratan lentur dengan kedua kaki mengeper untuk meredam gaya benturan.</w:t>
      </w:r>
    </w:p>
    <w:p>
      <w:pPr>
        <w:pStyle w:val="ListNumber"/>
      </w:pPr>
      <w:r>
        <w:rPr>
          <w:rFonts w:ascii="Calibri" w:hAnsi="Calibri"/>
          <w:b w:val="0"/>
          <w:i w:val="0"/>
          <w:color w:val="000000"/>
          <w:sz w:val="19"/>
        </w:rPr>
        <w:t>Menunjukkan keberanian, konsentrasi tinggi, dan kedisiplinan menjaga keamanan saat latihan senam alat.</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Mempraktikkan rangkaian pola gerak senam ketangkasan: awalan lari, tolakan kaki pada papan pantul, lompat kangkang melewati peti lompat/teman membungkuk, dan pendaratan stabil.</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Teknik Gerak Guling ke Belakang (Back Roll) Awalan Jongkok</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teknik gerak guling ke belakang (back roll) awalan jongkok.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Gerak Lompat Kangkang Melewati Peti Lompat / Rintangan Rendah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gerak lompat kangkang melewati peti lompat / rintangan rendah.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Gerak Bertumpu dan Menggantung pada Palang Senam Rendah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gerak bertumpu dan menggantung pada palang senam rendah.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Topik D: Pentingnya Rasa Percaya Diri, Fokus Mental, dan Keamanan Berlatih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pentingnya rasa percaya diri, fokus mental, dan keamanan berlatih.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Posisi telapak tangan yang benar saat melakukan guling ke belakang (back roll) tepat sebelum badan berguling adalah...</w:t>
      </w:r>
    </w:p>
    <w:p>
      <w:pPr>
        <w:spacing w:before="0" w:after="20"/>
        <w:ind w:left="576"/>
      </w:pPr>
      <w:r>
        <w:rPr>
          <w:rFonts w:ascii="Calibri" w:hAnsi="Calibri"/>
          <w:b w:val="0"/>
          <w:i w:val="0"/>
          <w:color w:val="000000"/>
          <w:sz w:val="18"/>
        </w:rPr>
        <w:t>A. Kedua tangan lurus di samping paha</w:t>
      </w:r>
    </w:p>
    <w:p>
      <w:pPr>
        <w:spacing w:before="0" w:after="20"/>
        <w:ind w:left="576"/>
      </w:pPr>
      <w:r>
        <w:rPr>
          <w:rFonts w:ascii="Calibri" w:hAnsi="Calibri"/>
          <w:b w:val="0"/>
          <w:i w:val="0"/>
          <w:color w:val="000000"/>
          <w:sz w:val="18"/>
        </w:rPr>
        <w:t>B. Kedua telapak tangan diletakkan di samping telinga menghadap ke atas/belakang dengan siku ditekuk rapat</w:t>
      </w:r>
    </w:p>
    <w:p>
      <w:pPr>
        <w:spacing w:before="0" w:after="20"/>
        <w:ind w:left="576"/>
      </w:pPr>
      <w:r>
        <w:rPr>
          <w:rFonts w:ascii="Calibri" w:hAnsi="Calibri"/>
          <w:b w:val="0"/>
          <w:i w:val="0"/>
          <w:color w:val="000000"/>
          <w:sz w:val="18"/>
        </w:rPr>
        <w:t>C. Memegang kedua lutut kaki erat-erat</w:t>
      </w:r>
    </w:p>
    <w:p>
      <w:pPr>
        <w:spacing w:before="0" w:after="20"/>
        <w:ind w:left="576"/>
      </w:pPr>
      <w:r>
        <w:rPr>
          <w:rFonts w:ascii="Calibri" w:hAnsi="Calibri"/>
          <w:b w:val="0"/>
          <w:i w:val="0"/>
          <w:color w:val="000000"/>
          <w:sz w:val="18"/>
        </w:rPr>
        <w:t>D. Kedua tangan diletakkan di belakang pinggang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Telapak tangan di samping telinga berfungsi sebagai tumpuan untuk menolak/mendorong matras sehingga kepala dan leher tidak tertekan saat berguling ke belakang.</w:t>
      </w:r>
    </w:p>
    <w:p>
      <w:pPr>
        <w:spacing w:before="80" w:after="40"/>
        <w:ind w:left="216"/>
      </w:pPr>
      <w:r>
        <w:rPr>
          <w:rFonts w:ascii="Calibri" w:hAnsi="Calibri"/>
          <w:b/>
          <w:color w:val="000000"/>
          <w:sz w:val="19"/>
        </w:rPr>
        <w:t xml:space="preserve">2. </w:t>
      </w:r>
      <w:r>
        <w:rPr>
          <w:rFonts w:ascii="Calibri" w:hAnsi="Calibri"/>
          <w:b w:val="0"/>
          <w:i w:val="0"/>
          <w:color w:val="000000"/>
          <w:sz w:val="19"/>
        </w:rPr>
        <w:t>Saat melakukan lompat kangkang di atas peti lompat, posisi kedua kaki pada saat berada melayang di atas peti adalah...</w:t>
      </w:r>
    </w:p>
    <w:p>
      <w:pPr>
        <w:spacing w:before="0" w:after="20"/>
        <w:ind w:left="576"/>
      </w:pPr>
      <w:r>
        <w:rPr>
          <w:rFonts w:ascii="Calibri" w:hAnsi="Calibri"/>
          <w:b w:val="0"/>
          <w:i w:val="0"/>
          <w:color w:val="000000"/>
          <w:sz w:val="18"/>
        </w:rPr>
        <w:t>A. Kedua kaki rapat lurus ke depan</w:t>
      </w:r>
    </w:p>
    <w:p>
      <w:pPr>
        <w:spacing w:before="0" w:after="20"/>
        <w:ind w:left="576"/>
      </w:pPr>
      <w:r>
        <w:rPr>
          <w:rFonts w:ascii="Calibri" w:hAnsi="Calibri"/>
          <w:b w:val="0"/>
          <w:i w:val="0"/>
          <w:color w:val="000000"/>
          <w:sz w:val="18"/>
        </w:rPr>
        <w:t>B. Kedua kaki dibuka melebar ke samping kiri dan kanan melewati sisi peti</w:t>
      </w:r>
    </w:p>
    <w:p>
      <w:pPr>
        <w:spacing w:before="0" w:after="20"/>
        <w:ind w:left="576"/>
      </w:pPr>
      <w:r>
        <w:rPr>
          <w:rFonts w:ascii="Calibri" w:hAnsi="Calibri"/>
          <w:b w:val="0"/>
          <w:i w:val="0"/>
          <w:color w:val="000000"/>
          <w:sz w:val="18"/>
        </w:rPr>
        <w:t>C. Satu kaki ditekuk ke dalam</w:t>
      </w:r>
    </w:p>
    <w:p>
      <w:pPr>
        <w:spacing w:before="0" w:after="20"/>
        <w:ind w:left="576"/>
      </w:pPr>
      <w:r>
        <w:rPr>
          <w:rFonts w:ascii="Calibri" w:hAnsi="Calibri"/>
          <w:b w:val="0"/>
          <w:i w:val="0"/>
          <w:color w:val="000000"/>
          <w:sz w:val="18"/>
        </w:rPr>
        <w:t>D. Kaki menyilang rapat</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Ciri khas lompat kangkang adalah membuka tungkai melebar (kangkang) ke samping agar dapat melewati bidang atas peti lompat tanpa tersangkut.</w:t>
      </w:r>
    </w:p>
    <w:p>
      <w:pPr>
        <w:spacing w:before="80" w:after="40"/>
        <w:ind w:left="216"/>
      </w:pPr>
      <w:r>
        <w:rPr>
          <w:rFonts w:ascii="Calibri" w:hAnsi="Calibri"/>
          <w:b/>
          <w:color w:val="000000"/>
          <w:sz w:val="19"/>
        </w:rPr>
        <w:t xml:space="preserve">3. </w:t>
      </w:r>
      <w:r>
        <w:rPr>
          <w:rFonts w:ascii="Calibri" w:hAnsi="Calibri"/>
          <w:b w:val="0"/>
          <w:i w:val="0"/>
          <w:color w:val="000000"/>
          <w:sz w:val="19"/>
        </w:rPr>
        <w:t>Sikap pendaratan yang paling aman setelah melompati peti senam untuk menghindari cedera patah atau terkilir adalah...</w:t>
      </w:r>
    </w:p>
    <w:p>
      <w:pPr>
        <w:spacing w:before="0" w:after="20"/>
        <w:ind w:left="576"/>
      </w:pPr>
      <w:r>
        <w:rPr>
          <w:rFonts w:ascii="Calibri" w:hAnsi="Calibri"/>
          <w:b w:val="0"/>
          <w:i w:val="0"/>
          <w:color w:val="000000"/>
          <w:sz w:val="18"/>
        </w:rPr>
        <w:t>A. Mendarat dengan satu kaki lurus kaku</w:t>
      </w:r>
    </w:p>
    <w:p>
      <w:pPr>
        <w:spacing w:before="0" w:after="20"/>
        <w:ind w:left="576"/>
      </w:pPr>
      <w:r>
        <w:rPr>
          <w:rFonts w:ascii="Calibri" w:hAnsi="Calibri"/>
          <w:b w:val="0"/>
          <w:i w:val="0"/>
          <w:color w:val="000000"/>
          <w:sz w:val="18"/>
        </w:rPr>
        <w:t>B. Mendarat dengan kedua kaki bersamaan, lutut mengeper lentur, badan sedikit condong ke depan, dan kedua tangan direntangkan menjaga keseimbangan</w:t>
      </w:r>
    </w:p>
    <w:p>
      <w:pPr>
        <w:spacing w:before="0" w:after="20"/>
        <w:ind w:left="576"/>
      </w:pPr>
      <w:r>
        <w:rPr>
          <w:rFonts w:ascii="Calibri" w:hAnsi="Calibri"/>
          <w:b w:val="0"/>
          <w:i w:val="0"/>
          <w:color w:val="000000"/>
          <w:sz w:val="18"/>
        </w:rPr>
        <w:t>C. Mendarat dengan menjatuhkan tubuh ke depan</w:t>
      </w:r>
    </w:p>
    <w:p>
      <w:pPr>
        <w:spacing w:before="0" w:after="20"/>
        <w:ind w:left="576"/>
      </w:pPr>
      <w:r>
        <w:rPr>
          <w:rFonts w:ascii="Calibri" w:hAnsi="Calibri"/>
          <w:b w:val="0"/>
          <w:i w:val="0"/>
          <w:color w:val="000000"/>
          <w:sz w:val="18"/>
        </w:rPr>
        <w:t>D. Mendarat dengan pantat menyentuh lantai terlebih dahulu</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Pendaratan dua kaki dengan lutut mengeper meredam momentum benturan gravitasi dan mendistribusikan beban secara merata ke otot paha dan betis.</w:t>
      </w:r>
    </w:p>
    <w:p>
      <w:pPr>
        <w:spacing w:before="80" w:after="40"/>
        <w:ind w:left="216"/>
      </w:pPr>
      <w:r>
        <w:rPr>
          <w:rFonts w:ascii="Calibri" w:hAnsi="Calibri"/>
          <w:b/>
          <w:color w:val="000000"/>
          <w:sz w:val="19"/>
        </w:rPr>
        <w:t xml:space="preserve">4. </w:t>
      </w:r>
      <w:r>
        <w:rPr>
          <w:rFonts w:ascii="Calibri" w:hAnsi="Calibri"/>
          <w:b w:val="0"/>
          <w:i w:val="0"/>
          <w:color w:val="000000"/>
          <w:sz w:val="19"/>
        </w:rPr>
        <w:t>Saat seorang peserta didik merasa takut mencoba melompati peti senam, langkah terbaik yang harus diambil guru adalah...</w:t>
      </w:r>
    </w:p>
    <w:p>
      <w:pPr>
        <w:spacing w:before="0" w:after="20"/>
        <w:ind w:left="576"/>
      </w:pPr>
      <w:r>
        <w:rPr>
          <w:rFonts w:ascii="Calibri" w:hAnsi="Calibri"/>
          <w:b w:val="0"/>
          <w:i w:val="0"/>
          <w:color w:val="000000"/>
          <w:sz w:val="18"/>
        </w:rPr>
        <w:t>A. Memarahi murid di depan kelas agar merasa malu</w:t>
      </w:r>
    </w:p>
    <w:p>
      <w:pPr>
        <w:spacing w:before="0" w:after="20"/>
        <w:ind w:left="576"/>
      </w:pPr>
      <w:r>
        <w:rPr>
          <w:rFonts w:ascii="Calibri" w:hAnsi="Calibri"/>
          <w:b w:val="0"/>
          <w:i w:val="0"/>
          <w:color w:val="000000"/>
          <w:sz w:val="18"/>
        </w:rPr>
        <w:t>B. Menurunkan ketinggian rintangan, memberikan bantuan dorongan (spotting), dan memberi bimbingan bertahap</w:t>
      </w:r>
    </w:p>
    <w:p>
      <w:pPr>
        <w:spacing w:before="0" w:after="20"/>
        <w:ind w:left="576"/>
      </w:pPr>
      <w:r>
        <w:rPr>
          <w:rFonts w:ascii="Calibri" w:hAnsi="Calibri"/>
          <w:b w:val="0"/>
          <w:i w:val="0"/>
          <w:color w:val="000000"/>
          <w:sz w:val="18"/>
        </w:rPr>
        <w:t>C. Menyuruh murid tidak usah ikut pelajaran senam selamanya</w:t>
      </w:r>
    </w:p>
    <w:p>
      <w:pPr>
        <w:spacing w:before="0" w:after="20"/>
        <w:ind w:left="576"/>
      </w:pPr>
      <w:r>
        <w:rPr>
          <w:rFonts w:ascii="Calibri" w:hAnsi="Calibri"/>
          <w:b w:val="0"/>
          <w:i w:val="0"/>
          <w:color w:val="000000"/>
          <w:sz w:val="18"/>
        </w:rPr>
        <w:t>D. Memaksa murid melompat tanpa bantuan matras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Pembelajaran berdiferensiasi mengatasi kecemasan dengan memodifikasi tingkat kesulitan rintangan secara berjenjang didukung pendampingan aman (*spotting*).</w:t>
      </w:r>
    </w:p>
    <w:p>
      <w:pPr>
        <w:spacing w:before="80" w:after="40"/>
        <w:ind w:left="216"/>
      </w:pPr>
      <w:r>
        <w:rPr>
          <w:rFonts w:ascii="Calibri" w:hAnsi="Calibri"/>
          <w:b/>
          <w:color w:val="000000"/>
          <w:sz w:val="19"/>
        </w:rPr>
        <w:t xml:space="preserve">5. </w:t>
      </w:r>
      <w:r>
        <w:rPr>
          <w:rFonts w:ascii="Calibri" w:hAnsi="Calibri"/>
          <w:b w:val="0"/>
          <w:i w:val="0"/>
          <w:color w:val="000000"/>
          <w:sz w:val="19"/>
        </w:rPr>
        <w:t>Manfaat melatih gerakan menggantung pada palang tunggal bagi perkembangan fisik anak adalah...</w:t>
      </w:r>
    </w:p>
    <w:p>
      <w:pPr>
        <w:spacing w:before="0" w:after="20"/>
        <w:ind w:left="576"/>
      </w:pPr>
      <w:r>
        <w:rPr>
          <w:rFonts w:ascii="Calibri" w:hAnsi="Calibri"/>
          <w:b w:val="0"/>
          <w:i w:val="0"/>
          <w:color w:val="000000"/>
          <w:sz w:val="18"/>
        </w:rPr>
        <w:t>A. Melatih kekuatan otot lengan, bahu, daya cengkeram jari, serta memperbaiki postur kelurusan tulang belakang</w:t>
      </w:r>
    </w:p>
    <w:p>
      <w:pPr>
        <w:spacing w:before="0" w:after="20"/>
        <w:ind w:left="576"/>
      </w:pPr>
      <w:r>
        <w:rPr>
          <w:rFonts w:ascii="Calibri" w:hAnsi="Calibri"/>
          <w:b w:val="0"/>
          <w:i w:val="0"/>
          <w:color w:val="000000"/>
          <w:sz w:val="18"/>
        </w:rPr>
        <w:t>B. Membuat lengan menjadi kaku dan pendek</w:t>
      </w:r>
    </w:p>
    <w:p>
      <w:pPr>
        <w:spacing w:before="0" w:after="20"/>
        <w:ind w:left="576"/>
      </w:pPr>
      <w:r>
        <w:rPr>
          <w:rFonts w:ascii="Calibri" w:hAnsi="Calibri"/>
          <w:b w:val="0"/>
          <w:i w:val="0"/>
          <w:color w:val="000000"/>
          <w:sz w:val="18"/>
        </w:rPr>
        <w:t>C. Menyebabkan sakit kepala mendadak</w:t>
      </w:r>
    </w:p>
    <w:p>
      <w:pPr>
        <w:spacing w:before="0" w:after="20"/>
        <w:ind w:left="576"/>
      </w:pPr>
      <w:r>
        <w:rPr>
          <w:rFonts w:ascii="Calibri" w:hAnsi="Calibri"/>
          <w:b w:val="0"/>
          <w:i w:val="0"/>
          <w:color w:val="000000"/>
          <w:sz w:val="18"/>
        </w:rPr>
        <w:t>D. Mengurangi kelenturan persendian tubuh</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Bergantung (hanging) menguatkan otot bahu dan genggaman (*grip strength*) sekaligus memberikan dekompresi alami bagi ruas tulang belakang.</w:t>
      </w:r>
    </w:p>
    <w:p>
      <w:r>
        <w:br w:type="page"/>
      </w:r>
    </w:p>
    <w:p>
      <w:pPr>
        <w:pStyle w:val="Title"/>
      </w:pPr>
      <w:r>
        <w:t>LEMBAR KERJA PESERTA DIDIK (LKPD)</w:t>
      </w:r>
    </w:p>
    <w:p>
      <w:pPr>
        <w:pStyle w:val="Subtitle"/>
      </w:pPr>
      <w:r>
        <w:t>Mata Pelajaran: Pendidikan Jasmani, Olahraga, dan Kesehatan (PJOK) • Bab 6: Aktivitas Senam Ketangkasan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Teknik Gerak Guling ke Belakang (Back Roll) Awalan Jongkok</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teknik gerak guling ke belakang (back roll) awalan jongkok.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Gerak Lompat Kangkang Melewati Peti Lompat / Rintangan Rendah</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gerak lompat kangkang melewati peti lompat / rintangan rendah.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Gerak Bertumpu dan Menggantung pada Palang Senam Rendah</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gerak bertumpu dan menggantung pada palang senam rendah.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Topik D: Pentingnya Rasa Percaya Diri, Fokus Mental, dan Keamanan Berlatih</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pentingnya rasa percaya diri, fokus mental, dan keamanan berlatih.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Aktivitas Senam Ketangkasan membimbing peserta didik kelas lima menguasai gerak senam lantai lanjutan tanpa alat dan dengan menggunakan alat perkakas (seperti peti lompat bertingkat, bangku senam, dan palang tunggal rendah). Pembelajaran mengutamakan ketepatan teknik, keberanian, dan keamanan pendaratan.</w:t>
      </w:r>
    </w:p>
    <w:p>
      <w:pPr>
        <w:spacing w:before="40" w:after="60" w:line="276" w:lineRule="auto"/>
      </w:pPr>
      <w:r>
        <w:rPr>
          <w:rFonts w:ascii="Calibri" w:hAnsi="Calibri"/>
          <w:b w:val="0"/>
          <w:i w:val="0"/>
          <w:color w:val="000000"/>
          <w:sz w:val="19"/>
        </w:rPr>
        <w:t>Peserta didik mempraktikkan teknik guling ke belakang (*back roll*) dengan dorongan telapak tangan di samping telinga, lompat kangkang melewati teman/peti lompat, serta gerak menggantung dan mengayun pada palang tunggal. Penekanan diberikan pada teknik pendaratan mengeper dengan dua kaki untuk menjaga persendian lutut.</w:t>
      </w:r>
    </w:p>
    <w:p>
      <w:pPr>
        <w:spacing w:before="40" w:after="60" w:line="276" w:lineRule="auto"/>
      </w:pPr>
      <w:r>
        <w:rPr>
          <w:rFonts w:ascii="Calibri" w:hAnsi="Calibri"/>
          <w:b w:val="0"/>
          <w:i w:val="0"/>
          <w:color w:val="000000"/>
          <w:sz w:val="19"/>
        </w:rPr>
        <w:t>Melalui latihan terstruktur bertahap (*progressions*) dengan bantuan matras pengaman dan pendampingan aktif guru (*spotting*), peserta didik mengatasi rasa cemas, meningkatkan rasa percaya diri, dan mengasah kelincahan motorik tingkat lanjut.</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Senam Ketangkasan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Aktivitas senam yang menuntut kecepatan reaksi, kekuatan otot, kelenturan, dan ketepatan koordinasi tubuh melewati rintangan.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Guling Belakang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Gerakan menggulingkan badan ke belakang di atas matras dengan dorongan telapak tangan di samping telinga.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Lompat Kangkang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Gerakan melompati peti rintangan dengan membuka kedua kaki melebar ke samping kiri dan kanan saat berada di atas peti.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Peti Lompat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Alat perkakas senam berbahan kayu berkas busa yang disusun bertingkat untuk rintangan lompatan senam artistik.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Spotting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Bantuan fisik dan pengawasan dekat yang diberikan oleh guru/pemandu untuk memastikan pesenam aman saat mencoba gerakan sulit.</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Jasmani, Olahraga, dan Kesehatan (PJOK) Kelas 5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