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Norma dan Hak Kewajiban Konstitusional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Membedakan sumber, sifat, dan sanksi dari norma agama, kesusilaan, kesopanan, dan norma hukum.</w:t>
      </w:r>
    </w:p>
    <w:p>
      <w:pPr>
        <w:pStyle w:val="ListNumber"/>
      </w:pPr>
      <w:r>
        <w:rPr>
          <w:rFonts w:ascii="Calibri" w:hAnsi="Calibri"/>
          <w:b w:val="0"/>
          <w:i w:val="0"/>
          <w:color w:val="000000"/>
          <w:sz w:val="19"/>
        </w:rPr>
        <w:t>Menganalisis hak dan kewajiban anak dan warga negara berdasarkan Undang-Undang Dasar Negara Republik Indonesia Tahun 1945.</w:t>
      </w:r>
    </w:p>
    <w:p>
      <w:pPr>
        <w:pStyle w:val="ListNumber"/>
      </w:pPr>
      <w:r>
        <w:rPr>
          <w:rFonts w:ascii="Calibri" w:hAnsi="Calibri"/>
          <w:b w:val="0"/>
          <w:i w:val="0"/>
          <w:color w:val="000000"/>
          <w:sz w:val="19"/>
        </w:rPr>
        <w:t>Menyelenggarakan simulasi musyawarah kelas untuk menetapkan keputusan bersama secara demokratis.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macam-macam norma (agama, kesusilaan, kesopanan, hukum), hak dan kewajiban warga negara yang dijamin UUD NRI Tahun 1945, serta mempraktikkan musyawarah untuk mufakat.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Empat Jenis Norma dalam Masyarakat (Agama, Kesusilaan, Kesopanan, Hukum)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empat jenis norma dalam masyarakat (agama, kesusilaan, kesopanan, hukum).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UUD NRI Tahun 1945 sebagai Sumber Hukum Tertinggi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uud nri tahun 1945 sebagai sumber hukum tertinggi.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Hak dan Kewajiban Warga Negara dalam Konstitusi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hak dan kewajiban warga negara dalam konstitusi.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Akibat Pelanggaran Norma bagi Kehidupan Pribadi dan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akibat pelanggaran norma bagi kehidupan pribadi dan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pengendara sepeda motor menerobos lampu merah di perempatan jalan dan ditilang oleh petugas kepolisian. Pengendara tersebut telah melanggar...</w:t>
      </w:r>
    </w:p>
    <w:p>
      <w:pPr>
        <w:spacing w:before="0" w:after="20"/>
        <w:ind w:left="576"/>
      </w:pPr>
      <w:r>
        <w:rPr>
          <w:rFonts w:ascii="Calibri" w:hAnsi="Calibri"/>
          <w:b w:val="0"/>
          <w:i w:val="0"/>
          <w:color w:val="000000"/>
          <w:sz w:val="18"/>
        </w:rPr>
        <w:t>A. Norma kesusilaan yang sanksinya berupa rasa penyesalan</w:t>
      </w:r>
    </w:p>
    <w:p>
      <w:pPr>
        <w:spacing w:before="0" w:after="20"/>
        <w:ind w:left="576"/>
      </w:pPr>
      <w:r>
        <w:rPr>
          <w:rFonts w:ascii="Calibri" w:hAnsi="Calibri"/>
          <w:b w:val="0"/>
          <w:i w:val="0"/>
          <w:color w:val="000000"/>
          <w:sz w:val="18"/>
        </w:rPr>
        <w:t>B. Norma hukum yang bersifat mengikat dan memiliki sanksi tegas dari aparatur negara</w:t>
      </w:r>
    </w:p>
    <w:p>
      <w:pPr>
        <w:spacing w:before="0" w:after="20"/>
        <w:ind w:left="576"/>
      </w:pPr>
      <w:r>
        <w:rPr>
          <w:rFonts w:ascii="Calibri" w:hAnsi="Calibri"/>
          <w:b w:val="0"/>
          <w:i w:val="0"/>
          <w:color w:val="000000"/>
          <w:sz w:val="18"/>
        </w:rPr>
        <w:t>C. Norma kesopanan yang sanksinya berupa cemoohan tetangga</w:t>
      </w:r>
    </w:p>
    <w:p>
      <w:pPr>
        <w:spacing w:before="0" w:after="20"/>
        <w:ind w:left="576"/>
      </w:pPr>
      <w:r>
        <w:rPr>
          <w:rFonts w:ascii="Calibri" w:hAnsi="Calibri"/>
          <w:b w:val="0"/>
          <w:i w:val="0"/>
          <w:color w:val="000000"/>
          <w:sz w:val="18"/>
        </w:rPr>
        <w:t>D. Norma adat yang sanksinya berupa denda adat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Aturan lalu lintas merupakan bagian dari norma hukum negara; pelanggarnya dikenakan sanksi resmi berupa tilang atau denda hukum.</w:t>
      </w:r>
    </w:p>
    <w:p>
      <w:pPr>
        <w:spacing w:before="80" w:after="40"/>
        <w:ind w:left="216"/>
      </w:pPr>
      <w:r>
        <w:rPr>
          <w:rFonts w:ascii="Calibri" w:hAnsi="Calibri"/>
          <w:b/>
          <w:color w:val="000000"/>
          <w:sz w:val="19"/>
        </w:rPr>
        <w:t xml:space="preserve">2. </w:t>
      </w:r>
      <w:r>
        <w:rPr>
          <w:rFonts w:ascii="Calibri" w:hAnsi="Calibri"/>
          <w:b w:val="0"/>
          <w:i w:val="0"/>
          <w:color w:val="000000"/>
          <w:sz w:val="19"/>
        </w:rPr>
        <w:t>Perhatikan contoh berikut: Merasa bersalah dan gelisah di dalam hati setelah berbohong kepada orang tua. Hal tersebut menunjukkan sanksi dari pelanggaran norma...</w:t>
      </w:r>
    </w:p>
    <w:p>
      <w:pPr>
        <w:spacing w:before="0" w:after="20"/>
        <w:ind w:left="576"/>
      </w:pPr>
      <w:r>
        <w:rPr>
          <w:rFonts w:ascii="Calibri" w:hAnsi="Calibri"/>
          <w:b w:val="0"/>
          <w:i w:val="0"/>
          <w:color w:val="000000"/>
          <w:sz w:val="18"/>
        </w:rPr>
        <w:t>A. Norma hukum</w:t>
      </w:r>
    </w:p>
    <w:p>
      <w:pPr>
        <w:spacing w:before="0" w:after="20"/>
        <w:ind w:left="576"/>
      </w:pPr>
      <w:r>
        <w:rPr>
          <w:rFonts w:ascii="Calibri" w:hAnsi="Calibri"/>
          <w:b w:val="0"/>
          <w:i w:val="0"/>
          <w:color w:val="000000"/>
          <w:sz w:val="18"/>
        </w:rPr>
        <w:t>B. Norma kesusilaan</w:t>
      </w:r>
    </w:p>
    <w:p>
      <w:pPr>
        <w:spacing w:before="0" w:after="20"/>
        <w:ind w:left="576"/>
      </w:pPr>
      <w:r>
        <w:rPr>
          <w:rFonts w:ascii="Calibri" w:hAnsi="Calibri"/>
          <w:b w:val="0"/>
          <w:i w:val="0"/>
          <w:color w:val="000000"/>
          <w:sz w:val="18"/>
        </w:rPr>
        <w:t>C. Norma kesopanan</w:t>
      </w:r>
    </w:p>
    <w:p>
      <w:pPr>
        <w:spacing w:before="0" w:after="20"/>
        <w:ind w:left="576"/>
      </w:pPr>
      <w:r>
        <w:rPr>
          <w:rFonts w:ascii="Calibri" w:hAnsi="Calibri"/>
          <w:b w:val="0"/>
          <w:i w:val="0"/>
          <w:color w:val="000000"/>
          <w:sz w:val="18"/>
        </w:rPr>
        <w:t>D. Norma administrasi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Norma kesusilaan bersumber dari bisikan hati nurani; sanksi pelanggarannya berupa penyesalan batin, rasa bersalah, dan kegelisahan jiwa.</w:t>
      </w:r>
    </w:p>
    <w:p>
      <w:pPr>
        <w:spacing w:before="80" w:after="40"/>
        <w:ind w:left="216"/>
      </w:pPr>
      <w:r>
        <w:rPr>
          <w:rFonts w:ascii="Calibri" w:hAnsi="Calibri"/>
          <w:b/>
          <w:color w:val="000000"/>
          <w:sz w:val="19"/>
        </w:rPr>
        <w:t xml:space="preserve">3. </w:t>
      </w:r>
      <w:r>
        <w:rPr>
          <w:rFonts w:ascii="Calibri" w:hAnsi="Calibri"/>
          <w:b w:val="0"/>
          <w:i w:val="0"/>
          <w:color w:val="000000"/>
          <w:sz w:val="19"/>
        </w:rPr>
        <w:t>Pasal 31 Ayat (1) UUD NRI Tahun 1945 menyatakan bahwa setiap warga negara berhak mendapat pendidikan. Penerapan hak tersebut di lingkungan sekolah adalah...</w:t>
      </w:r>
    </w:p>
    <w:p>
      <w:pPr>
        <w:spacing w:before="0" w:after="20"/>
        <w:ind w:left="576"/>
      </w:pPr>
      <w:r>
        <w:rPr>
          <w:rFonts w:ascii="Calibri" w:hAnsi="Calibri"/>
          <w:b w:val="0"/>
          <w:i w:val="0"/>
          <w:color w:val="000000"/>
          <w:sz w:val="18"/>
        </w:rPr>
        <w:t>A. Hanya murid dari keluarga kaya yang boleh menggunakan laboratorium komputer</w:t>
      </w:r>
    </w:p>
    <w:p>
      <w:pPr>
        <w:spacing w:before="0" w:after="20"/>
        <w:ind w:left="576"/>
      </w:pPr>
      <w:r>
        <w:rPr>
          <w:rFonts w:ascii="Calibri" w:hAnsi="Calibri"/>
          <w:b w:val="0"/>
          <w:i w:val="0"/>
          <w:color w:val="000000"/>
          <w:sz w:val="18"/>
        </w:rPr>
        <w:t>B. Setiap peserta didik memperoleh bimbingan guru dan fasilitas belajar yang sama tanpa diskriminasi</w:t>
      </w:r>
    </w:p>
    <w:p>
      <w:pPr>
        <w:spacing w:before="0" w:after="20"/>
        <w:ind w:left="576"/>
      </w:pPr>
      <w:r>
        <w:rPr>
          <w:rFonts w:ascii="Calibri" w:hAnsi="Calibri"/>
          <w:b w:val="0"/>
          <w:i w:val="0"/>
          <w:color w:val="000000"/>
          <w:sz w:val="18"/>
        </w:rPr>
        <w:t>C. Murid bebas membolos pelajaran tanpa dikenai sanksi tata tertib</w:t>
      </w:r>
    </w:p>
    <w:p>
      <w:pPr>
        <w:spacing w:before="0" w:after="20"/>
        <w:ind w:left="576"/>
      </w:pPr>
      <w:r>
        <w:rPr>
          <w:rFonts w:ascii="Calibri" w:hAnsi="Calibri"/>
          <w:b w:val="0"/>
          <w:i w:val="0"/>
          <w:color w:val="000000"/>
          <w:sz w:val="18"/>
        </w:rPr>
        <w:t>D. Guru hanya mengajar murid yang memiliki nilai ujian tertinggi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Hak memperoleh pendidikan menjamin perlakuan adil dan akses pembelajaran setara bagi seluruh peserta didik tanpa diskriminasi latar belakang sosial ekonomi.</w:t>
      </w:r>
    </w:p>
    <w:p>
      <w:pPr>
        <w:spacing w:before="80" w:after="40"/>
        <w:ind w:left="216"/>
      </w:pPr>
      <w:r>
        <w:rPr>
          <w:rFonts w:ascii="Calibri" w:hAnsi="Calibri"/>
          <w:b/>
          <w:color w:val="000000"/>
          <w:sz w:val="19"/>
        </w:rPr>
        <w:t xml:space="preserve">4. </w:t>
      </w:r>
      <w:r>
        <w:rPr>
          <w:rFonts w:ascii="Calibri" w:hAnsi="Calibri"/>
          <w:b w:val="0"/>
          <w:i w:val="0"/>
          <w:color w:val="000000"/>
          <w:sz w:val="19"/>
        </w:rPr>
        <w:t>Dalam kehidupan sehari-hari, hubungan yang tepat antara pemenuhan hak dan pelaksanaan kewajiban adalah...</w:t>
      </w:r>
    </w:p>
    <w:p>
      <w:pPr>
        <w:spacing w:before="0" w:after="20"/>
        <w:ind w:left="576"/>
      </w:pPr>
      <w:r>
        <w:rPr>
          <w:rFonts w:ascii="Calibri" w:hAnsi="Calibri"/>
          <w:b w:val="0"/>
          <w:i w:val="0"/>
          <w:color w:val="000000"/>
          <w:sz w:val="18"/>
        </w:rPr>
        <w:t>A. Menuntut seluruh hak terpenuhi terlebih dahulu sebelum memikirkan kewajiban</w:t>
      </w:r>
    </w:p>
    <w:p>
      <w:pPr>
        <w:spacing w:before="0" w:after="20"/>
        <w:ind w:left="576"/>
      </w:pPr>
      <w:r>
        <w:rPr>
          <w:rFonts w:ascii="Calibri" w:hAnsi="Calibri"/>
          <w:b w:val="0"/>
          <w:i w:val="0"/>
          <w:color w:val="000000"/>
          <w:sz w:val="18"/>
        </w:rPr>
        <w:t>B. Melaksanakan kewajiban dengan penuh tanggung jawab sehingga hak dapat dinikmati secara seimbang dan adil</w:t>
      </w:r>
    </w:p>
    <w:p>
      <w:pPr>
        <w:spacing w:before="0" w:after="20"/>
        <w:ind w:left="576"/>
      </w:pPr>
      <w:r>
        <w:rPr>
          <w:rFonts w:ascii="Calibri" w:hAnsi="Calibri"/>
          <w:b w:val="0"/>
          <w:i w:val="0"/>
          <w:color w:val="000000"/>
          <w:sz w:val="18"/>
        </w:rPr>
        <w:t>C. Hanya melaksanakan kewajiban yang disukai saja</w:t>
      </w:r>
    </w:p>
    <w:p>
      <w:pPr>
        <w:spacing w:before="0" w:after="20"/>
        <w:ind w:left="576"/>
      </w:pPr>
      <w:r>
        <w:rPr>
          <w:rFonts w:ascii="Calibri" w:hAnsi="Calibri"/>
          <w:b w:val="0"/>
          <w:i w:val="0"/>
          <w:color w:val="000000"/>
          <w:sz w:val="18"/>
        </w:rPr>
        <w:t>D. Menghindari kewajiban agar orang lain yang mengerjakannya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Pelaksanaan kewajiban secara bertanggung jawab merupakan prasyarat utama agar hak pribadi dan hak orang lain dapat terwujud secara harmonis.</w:t>
      </w:r>
    </w:p>
    <w:p>
      <w:pPr>
        <w:spacing w:before="80" w:after="40"/>
        <w:ind w:left="216"/>
      </w:pPr>
      <w:r>
        <w:rPr>
          <w:rFonts w:ascii="Calibri" w:hAnsi="Calibri"/>
          <w:b/>
          <w:color w:val="000000"/>
          <w:sz w:val="19"/>
        </w:rPr>
        <w:t xml:space="preserve">5. </w:t>
      </w:r>
      <w:r>
        <w:rPr>
          <w:rFonts w:ascii="Calibri" w:hAnsi="Calibri"/>
          <w:b w:val="0"/>
          <w:i w:val="0"/>
          <w:color w:val="000000"/>
          <w:sz w:val="19"/>
        </w:rPr>
        <w:t>Ketika warga masyarakat tidak mematuhi norma dan peraturan hukum yang berlaku, dampak sosial yang paling nyata terjadi adalah...</w:t>
      </w:r>
    </w:p>
    <w:p>
      <w:pPr>
        <w:spacing w:before="0" w:after="20"/>
        <w:ind w:left="576"/>
      </w:pPr>
      <w:r>
        <w:rPr>
          <w:rFonts w:ascii="Calibri" w:hAnsi="Calibri"/>
          <w:b w:val="0"/>
          <w:i w:val="0"/>
          <w:color w:val="000000"/>
          <w:sz w:val="18"/>
        </w:rPr>
        <w:t>A. Terciptanya ketenangan dan ketertiban umum di jalan raya</w:t>
      </w:r>
    </w:p>
    <w:p>
      <w:pPr>
        <w:spacing w:before="0" w:after="20"/>
        <w:ind w:left="576"/>
      </w:pPr>
      <w:r>
        <w:rPr>
          <w:rFonts w:ascii="Calibri" w:hAnsi="Calibri"/>
          <w:b w:val="0"/>
          <w:i w:val="0"/>
          <w:color w:val="000000"/>
          <w:sz w:val="18"/>
        </w:rPr>
        <w:t>B. Timbulnya kekacauan, ketidakadilan, dan hilangnya rasa aman di masyarakat</w:t>
      </w:r>
    </w:p>
    <w:p>
      <w:pPr>
        <w:spacing w:before="0" w:after="20"/>
        <w:ind w:left="576"/>
      </w:pPr>
      <w:r>
        <w:rPr>
          <w:rFonts w:ascii="Calibri" w:hAnsi="Calibri"/>
          <w:b w:val="0"/>
          <w:i w:val="0"/>
          <w:color w:val="000000"/>
          <w:sz w:val="18"/>
        </w:rPr>
        <w:t>C. Meningkatnya rasa persaudaraan dan toleransi antarsesama warga</w:t>
      </w:r>
    </w:p>
    <w:p>
      <w:pPr>
        <w:spacing w:before="0" w:after="20"/>
        <w:ind w:left="576"/>
      </w:pPr>
      <w:r>
        <w:rPr>
          <w:rFonts w:ascii="Calibri" w:hAnsi="Calibri"/>
          <w:b w:val="0"/>
          <w:i w:val="0"/>
          <w:color w:val="000000"/>
          <w:sz w:val="18"/>
        </w:rPr>
        <w:t>D. Pemerintah tidak perlu lagi membangun fasilitas umum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Tanpa kepatuhan hukum dan norma, ketertiban sosial runtuh sehingga menimbulkan anarki, perselisihan, dan rasa tidak aman bagi semua warga.</w:t>
      </w:r>
    </w:p>
    <w:p>
      <w:r>
        <w:br w:type="page"/>
      </w:r>
    </w:p>
    <w:p>
      <w:pPr>
        <w:pStyle w:val="Title"/>
      </w:pPr>
      <w:r>
        <w:t>LEMBAR KERJA PESERTA DIDIK (LKPD)</w:t>
      </w:r>
    </w:p>
    <w:p>
      <w:pPr>
        <w:pStyle w:val="Subtitle"/>
      </w:pPr>
      <w:r>
        <w:t>Mata Pelajaran: Pendidikan Pancasila • Bab 2: Norma dan Hak Kewajiban Konstitusional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Empat Jenis Norma dalam Masyarakat (Agama, Kesusilaan, Kesopanan, Hukum)</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empat jenis norma dalam masyarakat (agama, kesusilaan, kesopanan, hukum).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UUD NRI Tahun 1945 sebagai Sumber Hukum Tertinggi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uud nri tahun 1945 sebagai sumber hukum tertinggi.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Hak dan Kewajiban Warga Negara dalam Konstitusi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hak dan kewajiban warga negara dalam konstitusi.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Akibat Pelanggaran Norma bagi Kehidupan Pribadi dan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akibat pelanggaran norma bagi kehidupan pribadi dan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Norma dan Hak Kewajiban Konstitusional membahas kedudukan empat macam norma yang berlaku di masyarakat (norma agama, kesusilaan, kesopanan, dan hukum) serta memahami Undang-Undang Dasar Negara Republik Indonesia Tahun 1945 sebagai hukum dasar tertulis tertinggi di Indonesia.</w:t>
      </w:r>
    </w:p>
    <w:p>
      <w:pPr>
        <w:spacing w:before="40" w:after="60" w:line="276" w:lineRule="auto"/>
      </w:pPr>
      <w:r>
        <w:rPr>
          <w:rFonts w:ascii="Calibri" w:hAnsi="Calibri"/>
          <w:b w:val="0"/>
          <w:i w:val="0"/>
          <w:color w:val="000000"/>
          <w:sz w:val="19"/>
        </w:rPr>
        <w:t>Peserta didik mempelajari hak dan kewajiban asasi warga negara sebagaimana dijamin dalam UUD NRI Tahun 1945, seperti hak memperoleh pendidikan, hak menyatakan pendapat secara damai, serta kewajiban menaati hukum dan ikut serta membela negara. Murid dibimbing untuk menyadari bahwa kebebasan setiap orang dibatasi oleh hak orang lain yang dilindungi hukum.</w:t>
      </w:r>
    </w:p>
    <w:p>
      <w:pPr>
        <w:spacing w:before="40" w:after="60" w:line="276" w:lineRule="auto"/>
      </w:pPr>
      <w:r>
        <w:rPr>
          <w:rFonts w:ascii="Calibri" w:hAnsi="Calibri"/>
          <w:b w:val="0"/>
          <w:i w:val="0"/>
          <w:color w:val="000000"/>
          <w:sz w:val="19"/>
        </w:rPr>
        <w:t>Melalui kegiatan simulasi persidangan kelas sederhana, analisis pelanggaran rambu lalu lintas, dan perancangan kampanye anti-pelanggaran norma, peserta didik mengembangkan kesadaran hukum, melatih tanggung jawab sipil, dan membangun komitmen menjadi warga negara yang taat konstitusi.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 Hukum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resmi yang dibuat oleh lembaga berwenang, bersifat memaksa, dan disertai sanksi tegas berupa denda atau kurungan.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 Kesusilaan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Peraturan hidup yang bersumber dari hati nurani manusia mengenai perbuatan baik dan buruk.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Konstitusi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dasar tertulis tertinggi suatu negara yang mengatur tata kelola pemerintahan dan hak asasi warga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Hak Konstitusional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Hak warga negara yang dijamin secara tegas dalam pasal-pasal Undang-Undang Dasar.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Kewajiban Bela 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Tanggung jawab setiap warga negara untuk ikut serta menjaga kedaulatan, keutuhan, dan keselamatan bangsa.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