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Aku Anak yang Patuh Aturan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Mengidentifikasi aturan tertulis dan tidak tertulis di lingkungan keluarga, sekolah, dan lingkungan tempat tinggal.</w:t>
      </w:r>
    </w:p>
    <w:p>
      <w:pPr>
        <w:pStyle w:val="ListNumber"/>
      </w:pPr>
      <w:r>
        <w:rPr>
          <w:rFonts w:ascii="Calibri" w:hAnsi="Calibri"/>
          <w:b w:val="0"/>
          <w:i w:val="0"/>
          <w:color w:val="000000"/>
          <w:sz w:val="19"/>
        </w:rPr>
        <w:t>Menjelaskan hubungan timbal balik antara pemenuhan kewajiban dan perolehan hak murid di sekolah.</w:t>
      </w:r>
    </w:p>
    <w:p>
      <w:pPr>
        <w:pStyle w:val="ListNumber"/>
      </w:pPr>
      <w:r>
        <w:rPr>
          <w:rFonts w:ascii="Calibri" w:hAnsi="Calibri"/>
          <w:b w:val="0"/>
          <w:i w:val="0"/>
          <w:color w:val="000000"/>
          <w:sz w:val="19"/>
        </w:rPr>
        <w:t>Menunjukkan sikap disiplin dan patuh terhadap tata tertib kelas serta kesepakatan bersama.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aturan dan norma di lingkungan keluarga, sekolah, dan masyarakat sekitar, serta mengidentifikasi pelaksanaan hak dan kewajiban secara bertanggung jawab.</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Pengertian dan Manfaat Norma dalam Kehidupan Sehari-hari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pengertian dan manfaat norma dalam kehidupan sehari-hari.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Aturan di Rumah, Sekolah, dan Lingkungan Sekitar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aturan di rumah, sekolah, dan lingkungan sekitar.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Keseimbangan Hak dan Kewajiban Anak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keseimbangan hak dan kewajiban anak.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Penyusunan dan Penerapan Kesepakatan Kelas Bersama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penyusunan dan penerapan kesepakatan kelas bersama.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Di perpustakaan sekolah terpasang aturan larangan berbicara keras dan membawa makanan. Alasan mendasar ditetapkannya aturan tersebut adalah...</w:t>
      </w:r>
    </w:p>
    <w:p>
      <w:pPr>
        <w:spacing w:before="0" w:after="20"/>
        <w:ind w:left="576"/>
      </w:pPr>
      <w:r>
        <w:rPr>
          <w:rFonts w:ascii="Calibri" w:hAnsi="Calibri"/>
          <w:b w:val="0"/>
          <w:i w:val="0"/>
          <w:color w:val="000000"/>
          <w:sz w:val="18"/>
        </w:rPr>
        <w:t>A. Menjaga ketenangan agar pengunjung lain dapat membaca dan belajar dengan nyaman</w:t>
      </w:r>
    </w:p>
    <w:p>
      <w:pPr>
        <w:spacing w:before="0" w:after="20"/>
        <w:ind w:left="576"/>
      </w:pPr>
      <w:r>
        <w:rPr>
          <w:rFonts w:ascii="Calibri" w:hAnsi="Calibri"/>
          <w:b w:val="0"/>
          <w:i w:val="0"/>
          <w:color w:val="000000"/>
          <w:sz w:val="18"/>
        </w:rPr>
        <w:t>B. Menghabiskan anggaran pembuatan papan pengumuman di sekolah</w:t>
      </w:r>
    </w:p>
    <w:p>
      <w:pPr>
        <w:spacing w:before="0" w:after="20"/>
        <w:ind w:left="576"/>
      </w:pPr>
      <w:r>
        <w:rPr>
          <w:rFonts w:ascii="Calibri" w:hAnsi="Calibri"/>
          <w:b w:val="0"/>
          <w:i w:val="0"/>
          <w:color w:val="000000"/>
          <w:sz w:val="18"/>
        </w:rPr>
        <w:t>C. Memberikan hukuman tambahan bagi murid yang gemar makan</w:t>
      </w:r>
    </w:p>
    <w:p>
      <w:pPr>
        <w:spacing w:before="0" w:after="20"/>
        <w:ind w:left="576"/>
      </w:pPr>
      <w:r>
        <w:rPr>
          <w:rFonts w:ascii="Calibri" w:hAnsi="Calibri"/>
          <w:b w:val="0"/>
          <w:i w:val="0"/>
          <w:color w:val="000000"/>
          <w:sz w:val="18"/>
        </w:rPr>
        <w:t>D. Membatasi jumlah buku yang boleh dipinjam oleh murid</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Aturan perpustakaan dibuat untuk melindungi hak seluruh pengunjung dalam menikmati suasana belajar yang tenang dan menjaga kebersihan koleksi buku.</w:t>
      </w:r>
    </w:p>
    <w:p>
      <w:pPr>
        <w:spacing w:before="80" w:after="40"/>
        <w:ind w:left="216"/>
      </w:pPr>
      <w:r>
        <w:rPr>
          <w:rFonts w:ascii="Calibri" w:hAnsi="Calibri"/>
          <w:b/>
          <w:color w:val="000000"/>
          <w:sz w:val="19"/>
        </w:rPr>
        <w:t xml:space="preserve">2. </w:t>
      </w:r>
      <w:r>
        <w:rPr>
          <w:rFonts w:ascii="Calibri" w:hAnsi="Calibri"/>
          <w:b w:val="0"/>
          <w:i w:val="0"/>
          <w:color w:val="000000"/>
          <w:sz w:val="19"/>
        </w:rPr>
        <w:t>Setiap anak berhak mendapatkan lingkungan belajar yang bersih dan nyaman di sekolah. Kewajiban yang sejalan dengan hak tersebut adalah...</w:t>
      </w:r>
    </w:p>
    <w:p>
      <w:pPr>
        <w:spacing w:before="0" w:after="20"/>
        <w:ind w:left="576"/>
      </w:pPr>
      <w:r>
        <w:rPr>
          <w:rFonts w:ascii="Calibri" w:hAnsi="Calibri"/>
          <w:b w:val="0"/>
          <w:i w:val="0"/>
          <w:color w:val="000000"/>
          <w:sz w:val="18"/>
        </w:rPr>
        <w:t>A. Menunggu petugas kebersihan membersihkan kelas sebelum jam pelajaran dimulai</w:t>
      </w:r>
    </w:p>
    <w:p>
      <w:pPr>
        <w:spacing w:before="0" w:after="20"/>
        <w:ind w:left="576"/>
      </w:pPr>
      <w:r>
        <w:rPr>
          <w:rFonts w:ascii="Calibri" w:hAnsi="Calibri"/>
          <w:b w:val="0"/>
          <w:i w:val="0"/>
          <w:color w:val="000000"/>
          <w:sz w:val="18"/>
        </w:rPr>
        <w:t>B. Melaksanakan piket kebersihan kelas dan membuang sampah pada tempatnya</w:t>
      </w:r>
    </w:p>
    <w:p>
      <w:pPr>
        <w:spacing w:before="0" w:after="20"/>
        <w:ind w:left="576"/>
      </w:pPr>
      <w:r>
        <w:rPr>
          <w:rFonts w:ascii="Calibri" w:hAnsi="Calibri"/>
          <w:b w:val="0"/>
          <w:i w:val="0"/>
          <w:color w:val="000000"/>
          <w:sz w:val="18"/>
        </w:rPr>
        <w:t>C. Meminta teman sebangku membersihkan meja belajar setiap pagi</w:t>
      </w:r>
    </w:p>
    <w:p>
      <w:pPr>
        <w:spacing w:before="0" w:after="20"/>
        <w:ind w:left="576"/>
      </w:pPr>
      <w:r>
        <w:rPr>
          <w:rFonts w:ascii="Calibri" w:hAnsi="Calibri"/>
          <w:b w:val="0"/>
          <w:i w:val="0"/>
          <w:color w:val="000000"/>
          <w:sz w:val="18"/>
        </w:rPr>
        <w:t>D. Meninggalkan ruang kelas segera setelah jam pelajaran usai tanpa merapikan kursi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Hak mendapatkan lingkungan bersih harus diimbangi dengan kewajiban aktif menjaga kebersihan melalui tugas piket dan membuang sampah secara tertib.</w:t>
      </w:r>
    </w:p>
    <w:p>
      <w:pPr>
        <w:spacing w:before="80" w:after="40"/>
        <w:ind w:left="216"/>
      </w:pPr>
      <w:r>
        <w:rPr>
          <w:rFonts w:ascii="Calibri" w:hAnsi="Calibri"/>
          <w:b/>
          <w:color w:val="000000"/>
          <w:sz w:val="19"/>
        </w:rPr>
        <w:t xml:space="preserve">3. </w:t>
      </w:r>
      <w:r>
        <w:rPr>
          <w:rFonts w:ascii="Calibri" w:hAnsi="Calibri"/>
          <w:b w:val="0"/>
          <w:i w:val="0"/>
          <w:color w:val="000000"/>
          <w:sz w:val="19"/>
        </w:rPr>
        <w:t>Ketika melihat seorang teman memotong antrean di kantin sekolah saat jam istirahat, tindakan yang paling mencerminkan kepatuhan terhadap norma kesopanan adalah...</w:t>
      </w:r>
    </w:p>
    <w:p>
      <w:pPr>
        <w:spacing w:before="0" w:after="20"/>
        <w:ind w:left="576"/>
      </w:pPr>
      <w:r>
        <w:rPr>
          <w:rFonts w:ascii="Calibri" w:hAnsi="Calibri"/>
          <w:b w:val="0"/>
          <w:i w:val="0"/>
          <w:color w:val="000000"/>
          <w:sz w:val="18"/>
        </w:rPr>
        <w:t>A. Mendorong teman tersebut keluar dari antrean dengan kasar</w:t>
      </w:r>
    </w:p>
    <w:p>
      <w:pPr>
        <w:spacing w:before="0" w:after="20"/>
        <w:ind w:left="576"/>
      </w:pPr>
      <w:r>
        <w:rPr>
          <w:rFonts w:ascii="Calibri" w:hAnsi="Calibri"/>
          <w:b w:val="0"/>
          <w:i w:val="0"/>
          <w:color w:val="000000"/>
          <w:sz w:val="18"/>
        </w:rPr>
        <w:t>B. Mengingatkan dengan bahasa yang santun agar mengantre dari barisan belakang</w:t>
      </w:r>
    </w:p>
    <w:p>
      <w:pPr>
        <w:spacing w:before="0" w:after="20"/>
        <w:ind w:left="576"/>
      </w:pPr>
      <w:r>
        <w:rPr>
          <w:rFonts w:ascii="Calibri" w:hAnsi="Calibri"/>
          <w:b w:val="0"/>
          <w:i w:val="0"/>
          <w:color w:val="000000"/>
          <w:sz w:val="18"/>
        </w:rPr>
        <w:t>C. Ikut memotong antrean di depannya agar tidak kalah cepat</w:t>
      </w:r>
    </w:p>
    <w:p>
      <w:pPr>
        <w:spacing w:before="0" w:after="20"/>
        <w:ind w:left="576"/>
      </w:pPr>
      <w:r>
        <w:rPr>
          <w:rFonts w:ascii="Calibri" w:hAnsi="Calibri"/>
          <w:b w:val="0"/>
          <w:i w:val="0"/>
          <w:color w:val="000000"/>
          <w:sz w:val="18"/>
        </w:rPr>
        <w:t>D. Mendiamkan saja dan mengabaikan ketidaktertiban tersebut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Mengingatkan teman dengan santun menegakkan norma ketertiban tanpa melanggar norma kesopanan dan etika pergaulan.</w:t>
      </w:r>
    </w:p>
    <w:p>
      <w:pPr>
        <w:spacing w:before="80" w:after="40"/>
        <w:ind w:left="216"/>
      </w:pPr>
      <w:r>
        <w:rPr>
          <w:rFonts w:ascii="Calibri" w:hAnsi="Calibri"/>
          <w:b/>
          <w:color w:val="000000"/>
          <w:sz w:val="19"/>
        </w:rPr>
        <w:t xml:space="preserve">4. </w:t>
      </w:r>
      <w:r>
        <w:rPr>
          <w:rFonts w:ascii="Calibri" w:hAnsi="Calibri"/>
          <w:b w:val="0"/>
          <w:i w:val="0"/>
          <w:color w:val="000000"/>
          <w:sz w:val="19"/>
        </w:rPr>
        <w:t>Perbedaan utama antara aturan tertulis dan aturan tidak tertulis di lingkungan masyarakat adalah...</w:t>
      </w:r>
    </w:p>
    <w:p>
      <w:pPr>
        <w:spacing w:before="0" w:after="20"/>
        <w:ind w:left="576"/>
      </w:pPr>
      <w:r>
        <w:rPr>
          <w:rFonts w:ascii="Calibri" w:hAnsi="Calibri"/>
          <w:b w:val="0"/>
          <w:i w:val="0"/>
          <w:color w:val="000000"/>
          <w:sz w:val="18"/>
        </w:rPr>
        <w:t>A. Aturan tertulis hanya berlaku untuk orang dewasa, sedangkan aturan tidak tertulis untuk anak-anak</w:t>
      </w:r>
    </w:p>
    <w:p>
      <w:pPr>
        <w:spacing w:before="0" w:after="20"/>
        <w:ind w:left="576"/>
      </w:pPr>
      <w:r>
        <w:rPr>
          <w:rFonts w:ascii="Calibri" w:hAnsi="Calibri"/>
          <w:b w:val="0"/>
          <w:i w:val="0"/>
          <w:color w:val="000000"/>
          <w:sz w:val="18"/>
        </w:rPr>
        <w:t>B. Aturan tertulis dicatat resmi dan memiliki sanksi tegas, sedangkan aturan tidak tertulis bersumber dari adat kebiasaan</w:t>
      </w:r>
    </w:p>
    <w:p>
      <w:pPr>
        <w:spacing w:before="0" w:after="20"/>
        <w:ind w:left="576"/>
      </w:pPr>
      <w:r>
        <w:rPr>
          <w:rFonts w:ascii="Calibri" w:hAnsi="Calibri"/>
          <w:b w:val="0"/>
          <w:i w:val="0"/>
          <w:color w:val="000000"/>
          <w:sz w:val="18"/>
        </w:rPr>
        <w:t>C. Aturan tidak tertulis tidak perlu ditaati oleh warga masyarakat</w:t>
      </w:r>
    </w:p>
    <w:p>
      <w:pPr>
        <w:spacing w:before="0" w:after="20"/>
        <w:ind w:left="576"/>
      </w:pPr>
      <w:r>
        <w:rPr>
          <w:rFonts w:ascii="Calibri" w:hAnsi="Calibri"/>
          <w:b w:val="0"/>
          <w:i w:val="0"/>
          <w:color w:val="000000"/>
          <w:sz w:val="18"/>
        </w:rPr>
        <w:t>D. Aturan tertulis tidak memiliki sanksi jika dilanggar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Aturan tertulis dirumuskan secara formal dalam dokumen hukum/tata tertib, sedangkan aturan tidak tertulis hidup dalam tradisi moral dan adat sopan santun.</w:t>
      </w:r>
    </w:p>
    <w:p>
      <w:pPr>
        <w:spacing w:before="80" w:after="40"/>
        <w:ind w:left="216"/>
      </w:pPr>
      <w:r>
        <w:rPr>
          <w:rFonts w:ascii="Calibri" w:hAnsi="Calibri"/>
          <w:b/>
          <w:color w:val="000000"/>
          <w:sz w:val="19"/>
        </w:rPr>
        <w:t xml:space="preserve">5. </w:t>
      </w:r>
      <w:r>
        <w:rPr>
          <w:rFonts w:ascii="Calibri" w:hAnsi="Calibri"/>
          <w:b w:val="0"/>
          <w:i w:val="0"/>
          <w:color w:val="000000"/>
          <w:sz w:val="19"/>
        </w:rPr>
        <w:t>Di rumah, orang tua memberikan fasilitas kamar tidur yang rapi dan nyaman kepada Bayu. Bentuk tanggung jawab Bayu terhadap fasilitas tersebut adalah...</w:t>
      </w:r>
    </w:p>
    <w:p>
      <w:pPr>
        <w:spacing w:before="0" w:after="20"/>
        <w:ind w:left="576"/>
      </w:pPr>
      <w:r>
        <w:rPr>
          <w:rFonts w:ascii="Calibri" w:hAnsi="Calibri"/>
          <w:b w:val="0"/>
          <w:i w:val="0"/>
          <w:color w:val="000000"/>
          <w:sz w:val="18"/>
        </w:rPr>
        <w:t>A. Meminta asisten rumah tangga merapikan tempat tidur setiap hari</w:t>
      </w:r>
    </w:p>
    <w:p>
      <w:pPr>
        <w:spacing w:before="0" w:after="20"/>
        <w:ind w:left="576"/>
      </w:pPr>
      <w:r>
        <w:rPr>
          <w:rFonts w:ascii="Calibri" w:hAnsi="Calibri"/>
          <w:b w:val="0"/>
          <w:i w:val="0"/>
          <w:color w:val="000000"/>
          <w:sz w:val="18"/>
        </w:rPr>
        <w:t>B. Membersihkan dan merapikan tempat tidur serta meja belajar sendiri secara mandiri</w:t>
      </w:r>
    </w:p>
    <w:p>
      <w:pPr>
        <w:spacing w:before="0" w:after="20"/>
        <w:ind w:left="576"/>
      </w:pPr>
      <w:r>
        <w:rPr>
          <w:rFonts w:ascii="Calibri" w:hAnsi="Calibri"/>
          <w:b w:val="0"/>
          <w:i w:val="0"/>
          <w:color w:val="000000"/>
          <w:sz w:val="18"/>
        </w:rPr>
        <w:t>C. Mengunci kamar agar anggota keluarga lain tidak bisa masuk</w:t>
      </w:r>
    </w:p>
    <w:p>
      <w:pPr>
        <w:spacing w:before="0" w:after="20"/>
        <w:ind w:left="576"/>
      </w:pPr>
      <w:r>
        <w:rPr>
          <w:rFonts w:ascii="Calibri" w:hAnsi="Calibri"/>
          <w:b w:val="0"/>
          <w:i w:val="0"/>
          <w:color w:val="000000"/>
          <w:sz w:val="18"/>
        </w:rPr>
        <w:t>D. Membiarkan buku dan mainan berserakan di lantai kamar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Tanggung jawab atas hak kenyamanan kamar tidur diwujudkan dengan merawat dan menjaga kebersihan ruang pribadi secara mandiri.</w:t>
      </w:r>
    </w:p>
    <w:p>
      <w:r>
        <w:br w:type="page"/>
      </w:r>
    </w:p>
    <w:p>
      <w:pPr>
        <w:pStyle w:val="Title"/>
      </w:pPr>
      <w:r>
        <w:t>LEMBAR KERJA PESERTA DIDIK (LKPD)</w:t>
      </w:r>
    </w:p>
    <w:p>
      <w:pPr>
        <w:pStyle w:val="Subtitle"/>
      </w:pPr>
      <w:r>
        <w:t>Mata Pelajaran: Pendidikan Pancasila • Bab 2: Aku Anak yang Patuh Aturan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Pengertian dan Manfaat Norma dalam Kehidupan Sehari-hari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pengertian dan manfaat norma dalam kehidupan sehari-hari.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Aturan di Rumah, Sekolah, dan Lingkungan Sekitar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aturan di rumah, sekolah, dan lingkungan sekitar.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Keseimbangan Hak dan Kewajiban Anak</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keseimbangan hak dan kewajiban anak.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Penyusunan dan Penerapan Kesepakatan Kelas Bersama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penyusunan dan penerapan kesepakatan kelas bersama.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Aku Anak yang Patuh Aturan membimbing peserta didik memahami hakikat norma, aturan tertulis, dan aturan tidak tertulis yang berlaku di lingkungan rumah, sekolah, serta masyarakat sekitar. Pembelajaran menyoroti bahwa aturan dibuat bukan untuk membatasi kebebasan, melainkan untuk menciptakan ketertiban, keadilan, dan kenyamanan bersama.</w:t>
      </w:r>
    </w:p>
    <w:p>
      <w:pPr>
        <w:spacing w:before="40" w:after="60" w:line="276" w:lineRule="auto"/>
      </w:pPr>
      <w:r>
        <w:rPr>
          <w:rFonts w:ascii="Calibri" w:hAnsi="Calibri"/>
          <w:b w:val="0"/>
          <w:i w:val="0"/>
          <w:color w:val="000000"/>
          <w:sz w:val="19"/>
        </w:rPr>
        <w:t>Peserta didik mengeksplorasi hubungan timbal balik antara hak dan kewajiban. Melalui telaah situasi nyata, murid belajar mengenali bahwa pemenuhan hak seseorang selalu beriringan dengan pelaksanaan kewajiban yang bertanggung jawab terhadap orang lain dan lingkungan sekitar.</w:t>
      </w:r>
    </w:p>
    <w:p>
      <w:pPr>
        <w:spacing w:before="40" w:after="60" w:line="276" w:lineRule="auto"/>
      </w:pPr>
      <w:r>
        <w:rPr>
          <w:rFonts w:ascii="Calibri" w:hAnsi="Calibri"/>
          <w:b w:val="0"/>
          <w:i w:val="0"/>
          <w:color w:val="000000"/>
          <w:sz w:val="19"/>
        </w:rPr>
        <w:t>Kegiatan belajar dirancang melalui simulasi perumusan kesepakatan kelas, analisis video pelanggaran tata tertib, dan penyusunan jurnal harian kepatuhan aturan. Proses ini menumbuhkan kesadaran hukum sejak dini dan membentuk karakter murid yang berdisiplin tinggi.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Norma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Aturan atau kaidah yang disepakati bersama sebagai pedoman berperilaku dalam suatu kelompok masyarakat.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Segala sesuatu yang semestinya diterima atau diperoleh seseorang sejak lahir sesuai martabat dan kedudukannya.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Kewajiban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Segala sesuatu yang harus dikerjakan dengan penuh tanggung jawab demi menjaga keseimbangan hak orang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Kesepakatan Kelas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Perjanjian bersama antara guru dan murid mengenai tata tertib dan komitmen belajar di ruang kelas.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Sanksi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Konsekuensi atau hukuman yang diberikan kepada pihak yang melanggar aturan yang telah disepakati.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