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MODUL AJAR KURIKULUM MERDEKA</w:t>
      </w:r>
    </w:p>
    <w:p>
      <w:pPr>
        <w:pStyle w:val="Subtitle"/>
      </w:pPr>
      <w:r>
        <w:t>PENDIDIKAN AGAMA ISLAM DAN BUDI PEKERTI — FASE D (KELAS 7)</w:t>
      </w:r>
    </w:p>
    <w:p>
      <w:pPr>
        <w:pStyle w:val="Heading1"/>
      </w:pPr>
      <w:r>
        <w:t>I. INFORMASI UMUM</w:t>
      </w:r>
    </w:p>
    <w:tbl>
      <w:tblPr>
        <w:tblW w:type="auto" w:w="0"/>
        <w:jc w:val="center"/>
        <w:tblLayout w:type="fixed"/>
        <w:tblLook w:firstColumn="1" w:firstRow="1" w:lastColumn="0" w:lastRow="0" w:noHBand="0" w:noVBand="1" w:val="04A0"/>
        <w:tblBorders>
          <w:top w:val="single" w:sz="4" w:space="0" w:color="000000"/>
          <w:bottom w:val="single" w:sz="4" w:space="0" w:color="000000"/>
          <w:left w:val="single" w:sz="4" w:space="0" w:color="000000"/>
          <w:right w:val="single" w:sz="4" w:space="0" w:color="000000"/>
          <w:insideH w:val="single" w:sz="4" w:space="0" w:color="000000"/>
          <w:insideV w:val="single" w:sz="4" w:space="0" w:color="000000"/>
        </w:tblBorders>
      </w:tblPr>
      <w:tblGrid>
        <w:gridCol w:w="4514"/>
        <w:gridCol w:w="4514"/>
      </w:tblGrid>
      <w:tr>
        <w:tc>
          <w:tcPr>
            <w:tcW w:type="dxa" w:w="3168"/>
            <w:tcMar>
              <w:top w:w="50" w:type="dxa"/>
              <w:bottom w:w="50" w:type="dxa"/>
              <w:left w:w="90" w:type="dxa"/>
              <w:right w:w="90" w:type="dxa"/>
            </w:tcMar>
          </w:tcPr>
          <w:p>
            <w:pPr>
              <w:spacing w:before="0" w:after="0"/>
            </w:pPr>
            <w:r>
              <w:rPr>
                <w:rFonts w:ascii="Calibri" w:hAnsi="Calibri"/>
                <w:b/>
                <w:color w:val="000000"/>
                <w:sz w:val="19"/>
              </w:rPr>
              <w:t>Nama Penyusun</w:t>
            </w:r>
          </w:p>
        </w:tc>
        <w:tc>
          <w:tcPr>
            <w:tcW w:type="dxa" w:w="6192"/>
            <w:tcMar>
              <w:top w:w="50" w:type="dxa"/>
              <w:bottom w:w="50" w:type="dxa"/>
              <w:left w:w="90" w:type="dxa"/>
              <w:right w:w="90" w:type="dxa"/>
            </w:tcMar>
          </w:tcPr>
          <w:p>
            <w:pPr>
              <w:spacing w:before="0" w:after="0"/>
            </w:pPr>
            <w:r>
              <w:rPr>
                <w:rFonts w:ascii="Calibri" w:hAnsi="Calibri"/>
                <w:color w:val="000000"/>
                <w:sz w:val="19"/>
              </w:rPr>
              <w:t>: .................................................................................</w:t>
            </w:r>
          </w:p>
        </w:tc>
      </w:tr>
      <w:tr>
        <w:tc>
          <w:tcPr>
            <w:tcW w:type="dxa" w:w="3168"/>
            <w:tcMar>
              <w:top w:w="50" w:type="dxa"/>
              <w:bottom w:w="50" w:type="dxa"/>
              <w:left w:w="90" w:type="dxa"/>
              <w:right w:w="90" w:type="dxa"/>
            </w:tcMar>
          </w:tcPr>
          <w:p>
            <w:pPr>
              <w:spacing w:before="0" w:after="0"/>
            </w:pPr>
            <w:r>
              <w:rPr>
                <w:rFonts w:ascii="Calibri" w:hAnsi="Calibri"/>
                <w:b/>
                <w:color w:val="000000"/>
                <w:sz w:val="19"/>
              </w:rPr>
              <w:t>Satuan Pendidikan</w:t>
            </w:r>
          </w:p>
        </w:tc>
        <w:tc>
          <w:tcPr>
            <w:tcW w:type="dxa" w:w="6192"/>
            <w:tcMar>
              <w:top w:w="50" w:type="dxa"/>
              <w:bottom w:w="50" w:type="dxa"/>
              <w:left w:w="90" w:type="dxa"/>
              <w:right w:w="90" w:type="dxa"/>
            </w:tcMar>
          </w:tcPr>
          <w:p>
            <w:pPr>
              <w:spacing w:before="0" w:after="0"/>
            </w:pPr>
            <w:r>
              <w:rPr>
                <w:rFonts w:ascii="Calibri" w:hAnsi="Calibri"/>
                <w:color w:val="000000"/>
                <w:sz w:val="19"/>
              </w:rPr>
              <w:t>: .................................................................................</w:t>
            </w:r>
          </w:p>
        </w:tc>
      </w:tr>
      <w:tr>
        <w:tc>
          <w:tcPr>
            <w:tcW w:type="dxa" w:w="3168"/>
            <w:tcMar>
              <w:top w:w="50" w:type="dxa"/>
              <w:bottom w:w="50" w:type="dxa"/>
              <w:left w:w="90" w:type="dxa"/>
              <w:right w:w="90" w:type="dxa"/>
            </w:tcMar>
          </w:tcPr>
          <w:p>
            <w:pPr>
              <w:spacing w:before="0" w:after="0"/>
            </w:pPr>
            <w:r>
              <w:rPr>
                <w:rFonts w:ascii="Calibri" w:hAnsi="Calibri"/>
                <w:b/>
                <w:color w:val="000000"/>
                <w:sz w:val="19"/>
              </w:rPr>
              <w:t>Tahun Pelajaran</w:t>
            </w:r>
          </w:p>
        </w:tc>
        <w:tc>
          <w:tcPr>
            <w:tcW w:type="dxa" w:w="6192"/>
            <w:tcMar>
              <w:top w:w="50" w:type="dxa"/>
              <w:bottom w:w="50" w:type="dxa"/>
              <w:left w:w="90" w:type="dxa"/>
              <w:right w:w="90" w:type="dxa"/>
            </w:tcMar>
          </w:tcPr>
          <w:p>
            <w:pPr>
              <w:spacing w:before="0" w:after="0"/>
            </w:pPr>
            <w:r>
              <w:rPr>
                <w:rFonts w:ascii="Calibri" w:hAnsi="Calibri"/>
                <w:color w:val="000000"/>
                <w:sz w:val="19"/>
              </w:rPr>
              <w:t>: 2026 / 2027</w:t>
            </w:r>
          </w:p>
        </w:tc>
      </w:tr>
      <w:tr>
        <w:tc>
          <w:tcPr>
            <w:tcW w:type="dxa" w:w="3168"/>
            <w:tcMar>
              <w:top w:w="50" w:type="dxa"/>
              <w:bottom w:w="50" w:type="dxa"/>
              <w:left w:w="90" w:type="dxa"/>
              <w:right w:w="90" w:type="dxa"/>
            </w:tcMar>
          </w:tcPr>
          <w:p>
            <w:pPr>
              <w:spacing w:before="0" w:after="0"/>
            </w:pPr>
            <w:r>
              <w:rPr>
                <w:rFonts w:ascii="Calibri" w:hAnsi="Calibri"/>
                <w:b/>
                <w:color w:val="000000"/>
                <w:sz w:val="19"/>
              </w:rPr>
              <w:t>Jenjang Sekolah / Fase</w:t>
            </w:r>
          </w:p>
        </w:tc>
        <w:tc>
          <w:tcPr>
            <w:tcW w:type="dxa" w:w="6192"/>
            <w:tcMar>
              <w:top w:w="50" w:type="dxa"/>
              <w:bottom w:w="50" w:type="dxa"/>
              <w:left w:w="90" w:type="dxa"/>
              <w:right w:w="90" w:type="dxa"/>
            </w:tcMar>
          </w:tcPr>
          <w:p>
            <w:pPr>
              <w:spacing w:before="0" w:after="0"/>
            </w:pPr>
            <w:r>
              <w:rPr>
                <w:rFonts w:ascii="Calibri" w:hAnsi="Calibri"/>
                <w:color w:val="000000"/>
                <w:sz w:val="19"/>
              </w:rPr>
              <w:t>: Sekolah Menengah Pertama (SMP) / Fase D (Kelas 7)</w:t>
            </w:r>
          </w:p>
        </w:tc>
      </w:tr>
      <w:tr>
        <w:tc>
          <w:tcPr>
            <w:tcW w:type="dxa" w:w="3168"/>
            <w:tcMar>
              <w:top w:w="50" w:type="dxa"/>
              <w:bottom w:w="50" w:type="dxa"/>
              <w:left w:w="90" w:type="dxa"/>
              <w:right w:w="90" w:type="dxa"/>
            </w:tcMar>
          </w:tcPr>
          <w:p>
            <w:pPr>
              <w:spacing w:before="0" w:after="0"/>
            </w:pPr>
            <w:r>
              <w:rPr>
                <w:rFonts w:ascii="Calibri" w:hAnsi="Calibri"/>
                <w:b/>
                <w:color w:val="000000"/>
                <w:sz w:val="19"/>
              </w:rPr>
              <w:t>Mata Pelajaran</w:t>
            </w:r>
          </w:p>
        </w:tc>
        <w:tc>
          <w:tcPr>
            <w:tcW w:type="dxa" w:w="6192"/>
            <w:tcMar>
              <w:top w:w="50" w:type="dxa"/>
              <w:bottom w:w="50" w:type="dxa"/>
              <w:left w:w="90" w:type="dxa"/>
              <w:right w:w="90" w:type="dxa"/>
            </w:tcMar>
          </w:tcPr>
          <w:p>
            <w:pPr>
              <w:spacing w:before="0" w:after="0"/>
            </w:pPr>
            <w:r>
              <w:rPr>
                <w:rFonts w:ascii="Calibri" w:hAnsi="Calibri"/>
                <w:color w:val="000000"/>
                <w:sz w:val="19"/>
              </w:rPr>
              <w:t>: Pendidikan Agama Islam dan Budi Pekerti</w:t>
            </w:r>
          </w:p>
        </w:tc>
      </w:tr>
      <w:tr>
        <w:tc>
          <w:tcPr>
            <w:tcW w:type="dxa" w:w="3168"/>
            <w:tcMar>
              <w:top w:w="50" w:type="dxa"/>
              <w:bottom w:w="50" w:type="dxa"/>
              <w:left w:w="90" w:type="dxa"/>
              <w:right w:w="90" w:type="dxa"/>
            </w:tcMar>
          </w:tcPr>
          <w:p>
            <w:pPr>
              <w:spacing w:before="0" w:after="0"/>
            </w:pPr>
            <w:r>
              <w:rPr>
                <w:rFonts w:ascii="Calibri" w:hAnsi="Calibri"/>
                <w:b/>
                <w:color w:val="000000"/>
                <w:sz w:val="19"/>
              </w:rPr>
              <w:t>Alokasi Waktu</w:t>
            </w:r>
          </w:p>
        </w:tc>
        <w:tc>
          <w:tcPr>
            <w:tcW w:type="dxa" w:w="6192"/>
            <w:tcMar>
              <w:top w:w="50" w:type="dxa"/>
              <w:bottom w:w="50" w:type="dxa"/>
              <w:left w:w="90" w:type="dxa"/>
              <w:right w:w="90" w:type="dxa"/>
            </w:tcMar>
          </w:tcPr>
          <w:p>
            <w:pPr>
              <w:spacing w:before="0" w:after="0"/>
            </w:pPr>
            <w:r>
              <w:rPr>
                <w:rFonts w:ascii="Calibri" w:hAnsi="Calibri"/>
                <w:color w:val="000000"/>
                <w:sz w:val="19"/>
              </w:rPr>
              <w:t>: 18 JP (6 Pertemuan x 3 JP)</w:t>
            </w:r>
          </w:p>
        </w:tc>
      </w:tr>
      <w:tr>
        <w:tc>
          <w:tcPr>
            <w:tcW w:type="dxa" w:w="3168"/>
            <w:tcMar>
              <w:top w:w="50" w:type="dxa"/>
              <w:bottom w:w="50" w:type="dxa"/>
              <w:left w:w="90" w:type="dxa"/>
              <w:right w:w="90" w:type="dxa"/>
            </w:tcMar>
          </w:tcPr>
          <w:p>
            <w:pPr>
              <w:spacing w:before="0" w:after="0"/>
            </w:pPr>
            <w:r>
              <w:rPr>
                <w:rFonts w:ascii="Calibri" w:hAnsi="Calibri"/>
                <w:b/>
                <w:color w:val="000000"/>
                <w:sz w:val="19"/>
              </w:rPr>
              <w:t>Bab / Pokok Bahasan</w:t>
            </w:r>
          </w:p>
        </w:tc>
        <w:tc>
          <w:tcPr>
            <w:tcW w:type="dxa" w:w="6192"/>
            <w:tcMar>
              <w:top w:w="50" w:type="dxa"/>
              <w:bottom w:w="50" w:type="dxa"/>
              <w:left w:w="90" w:type="dxa"/>
              <w:right w:w="90" w:type="dxa"/>
            </w:tcMar>
          </w:tcPr>
          <w:p>
            <w:pPr>
              <w:spacing w:before="0" w:after="0"/>
            </w:pPr>
            <w:r>
              <w:rPr>
                <w:rFonts w:ascii="Calibri" w:hAnsi="Calibri"/>
                <w:color w:val="000000"/>
                <w:sz w:val="19"/>
              </w:rPr>
              <w:t>: Bab 3: Menghadirkan Salat dan Zikir dalam Kehidupan</w:t>
            </w:r>
          </w:p>
        </w:tc>
      </w:tr>
      <w:tr>
        <w:tc>
          <w:tcPr>
            <w:tcW w:type="dxa" w:w="3168"/>
            <w:tcMar>
              <w:top w:w="50" w:type="dxa"/>
              <w:bottom w:w="50" w:type="dxa"/>
              <w:left w:w="90" w:type="dxa"/>
              <w:right w:w="90" w:type="dxa"/>
            </w:tcMar>
          </w:tcPr>
          <w:p>
            <w:pPr>
              <w:spacing w:before="0" w:after="0"/>
            </w:pPr>
            <w:r>
              <w:rPr>
                <w:rFonts w:ascii="Calibri" w:hAnsi="Calibri"/>
                <w:b/>
                <w:color w:val="000000"/>
                <w:sz w:val="19"/>
              </w:rPr>
              <w:t>Semester</w:t>
            </w:r>
          </w:p>
        </w:tc>
        <w:tc>
          <w:tcPr>
            <w:tcW w:type="dxa" w:w="6192"/>
            <w:tcMar>
              <w:top w:w="50" w:type="dxa"/>
              <w:bottom w:w="50" w:type="dxa"/>
              <w:left w:w="90" w:type="dxa"/>
              <w:right w:w="90" w:type="dxa"/>
            </w:tcMar>
          </w:tcPr>
          <w:p>
            <w:pPr>
              <w:spacing w:before="0" w:after="0"/>
            </w:pPr>
            <w:r>
              <w:rPr>
                <w:rFonts w:ascii="Calibri" w:hAnsi="Calibri"/>
                <w:color w:val="000000"/>
                <w:sz w:val="19"/>
              </w:rPr>
              <w:t>: 1 (Ganjil)</w:t>
            </w:r>
          </w:p>
        </w:tc>
      </w:tr>
      <w:tr>
        <w:tc>
          <w:tcPr>
            <w:tcW w:type="dxa" w:w="3168"/>
            <w:tcMar>
              <w:top w:w="50" w:type="dxa"/>
              <w:bottom w:w="50" w:type="dxa"/>
              <w:left w:w="90" w:type="dxa"/>
              <w:right w:w="90" w:type="dxa"/>
            </w:tcMar>
          </w:tcPr>
          <w:p>
            <w:pPr>
              <w:spacing w:before="0" w:after="0"/>
            </w:pPr>
            <w:r>
              <w:rPr>
                <w:rFonts w:ascii="Calibri" w:hAnsi="Calibri"/>
                <w:b/>
                <w:color w:val="000000"/>
                <w:sz w:val="19"/>
              </w:rPr>
              <w:t>Target Peserta Didik</w:t>
            </w:r>
          </w:p>
        </w:tc>
        <w:tc>
          <w:tcPr>
            <w:tcW w:type="dxa" w:w="6192"/>
            <w:tcMar>
              <w:top w:w="50" w:type="dxa"/>
              <w:bottom w:w="50" w:type="dxa"/>
              <w:left w:w="90" w:type="dxa"/>
              <w:right w:w="90" w:type="dxa"/>
            </w:tcMar>
          </w:tcPr>
          <w:p>
            <w:pPr>
              <w:spacing w:before="0" w:after="0"/>
            </w:pPr>
            <w:r>
              <w:rPr>
                <w:rFonts w:ascii="Calibri" w:hAnsi="Calibri"/>
                <w:color w:val="000000"/>
                <w:sz w:val="19"/>
              </w:rPr>
              <w:t>: Peserta Didik Reguler / Tipikal (Inklusif &amp; Heterogen)</w:t>
            </w:r>
          </w:p>
        </w:tc>
      </w:tr>
      <w:tr>
        <w:tc>
          <w:tcPr>
            <w:tcW w:type="dxa" w:w="3168"/>
            <w:tcMar>
              <w:top w:w="50" w:type="dxa"/>
              <w:bottom w:w="50" w:type="dxa"/>
              <w:left w:w="90" w:type="dxa"/>
              <w:right w:w="90" w:type="dxa"/>
            </w:tcMar>
          </w:tcPr>
          <w:p>
            <w:pPr>
              <w:spacing w:before="0" w:after="0"/>
            </w:pPr>
            <w:r>
              <w:rPr>
                <w:rFonts w:ascii="Calibri" w:hAnsi="Calibri"/>
                <w:b/>
                <w:color w:val="000000"/>
                <w:sz w:val="19"/>
              </w:rPr>
              <w:t>Model Pembelajaran</w:t>
            </w:r>
          </w:p>
        </w:tc>
        <w:tc>
          <w:tcPr>
            <w:tcW w:type="dxa" w:w="6192"/>
            <w:tcMar>
              <w:top w:w="50" w:type="dxa"/>
              <w:bottom w:w="50" w:type="dxa"/>
              <w:left w:w="90" w:type="dxa"/>
              <w:right w:w="90" w:type="dxa"/>
            </w:tcMar>
          </w:tcPr>
          <w:p>
            <w:pPr>
              <w:spacing w:before="0" w:after="0"/>
            </w:pPr>
            <w:r>
              <w:rPr>
                <w:rFonts w:ascii="Calibri" w:hAnsi="Calibri"/>
                <w:color w:val="000000"/>
                <w:sz w:val="19"/>
              </w:rPr>
              <w:t>: Pembelajaran Berbasis Masalah (PBL) &amp; Pembiasaan Reflektif Kontekstual</w:t>
            </w:r>
          </w:p>
        </w:tc>
      </w:tr>
      <w:tr>
        <w:tc>
          <w:tcPr>
            <w:tcW w:type="dxa" w:w="3168"/>
            <w:tcMar>
              <w:top w:w="50" w:type="dxa"/>
              <w:bottom w:w="50" w:type="dxa"/>
              <w:left w:w="90" w:type="dxa"/>
              <w:right w:w="90" w:type="dxa"/>
            </w:tcMar>
          </w:tcPr>
          <w:p>
            <w:pPr>
              <w:spacing w:before="0" w:after="0"/>
            </w:pPr>
            <w:r>
              <w:rPr>
                <w:rFonts w:ascii="Calibri" w:hAnsi="Calibri"/>
                <w:b/>
                <w:color w:val="000000"/>
                <w:sz w:val="19"/>
              </w:rPr>
              <w:t>Profil Pelajar Pancasila</w:t>
            </w:r>
          </w:p>
        </w:tc>
        <w:tc>
          <w:tcPr>
            <w:tcW w:type="dxa" w:w="6192"/>
            <w:tcMar>
              <w:top w:w="50" w:type="dxa"/>
              <w:bottom w:w="50" w:type="dxa"/>
              <w:left w:w="90" w:type="dxa"/>
              <w:right w:w="90" w:type="dxa"/>
            </w:tcMar>
          </w:tcPr>
          <w:p>
            <w:pPr>
              <w:spacing w:before="0" w:after="0"/>
            </w:pPr>
            <w:r>
              <w:rPr>
                <w:rFonts w:ascii="Calibri" w:hAnsi="Calibri"/>
                <w:color w:val="000000"/>
                <w:sz w:val="19"/>
              </w:rPr>
              <w:t>: Mandiri, Bernalar Kritis, Gotong Royong, dan Kreatif</w:t>
            </w:r>
          </w:p>
        </w:tc>
      </w:tr>
      <w:tr>
        <w:tc>
          <w:tcPr>
            <w:tcW w:type="dxa" w:w="3168"/>
            <w:tcMar>
              <w:top w:w="50" w:type="dxa"/>
              <w:bottom w:w="50" w:type="dxa"/>
              <w:left w:w="90" w:type="dxa"/>
              <w:right w:w="90" w:type="dxa"/>
            </w:tcMar>
          </w:tcPr>
          <w:p>
            <w:pPr>
              <w:spacing w:before="0" w:after="0"/>
            </w:pPr>
            <w:r>
              <w:rPr>
                <w:rFonts w:ascii="Calibri" w:hAnsi="Calibri"/>
                <w:b/>
                <w:color w:val="000000"/>
                <w:sz w:val="19"/>
              </w:rPr>
              <w:t>Sarana &amp; Prasarana</w:t>
            </w:r>
          </w:p>
        </w:tc>
        <w:tc>
          <w:tcPr>
            <w:tcW w:type="dxa" w:w="6192"/>
            <w:tcMar>
              <w:top w:w="50" w:type="dxa"/>
              <w:bottom w:w="50" w:type="dxa"/>
              <w:left w:w="90" w:type="dxa"/>
              <w:right w:w="90" w:type="dxa"/>
            </w:tcMar>
          </w:tcPr>
          <w:p>
            <w:pPr>
              <w:spacing w:before="0" w:after="0"/>
            </w:pPr>
            <w:r>
              <w:rPr>
                <w:rFonts w:ascii="Calibri" w:hAnsi="Calibri"/>
                <w:color w:val="000000"/>
                <w:sz w:val="19"/>
              </w:rPr>
              <w:t>: Mushala/ruang ibadah, mushaf Al-Qur'an dan terjemahan, media audio-visual, LKPD</w:t>
            </w:r>
          </w:p>
        </w:tc>
      </w:tr>
    </w:tbl>
    <w:p>
      <w:pPr>
        <w:spacing w:after="80"/>
      </w:pPr>
    </w:p>
    <w:p>
      <w:pPr>
        <w:pStyle w:val="Heading1"/>
      </w:pPr>
      <w:r>
        <w:t>II. KOMPONEN INTI</w:t>
      </w:r>
    </w:p>
    <w:p>
      <w:pPr>
        <w:pStyle w:val="Heading2"/>
      </w:pPr>
      <w:r>
        <w:t>A. Capaian dan Tujuan Pembelajaran (TP)</w:t>
      </w:r>
    </w:p>
    <w:p>
      <w:pPr>
        <w:pStyle w:val="ListNumber"/>
      </w:pPr>
      <w:r>
        <w:rPr>
          <w:rFonts w:ascii="Calibri" w:hAnsi="Calibri"/>
          <w:b w:val="0"/>
          <w:i w:val="0"/>
          <w:color w:val="000000"/>
          <w:sz w:val="19"/>
        </w:rPr>
        <w:t>Peserta didik mampu menjelaskan ketentuan, syarat sah, dan rukun salat fardu serta zikir.</w:t>
      </w:r>
    </w:p>
    <w:p>
      <w:pPr>
        <w:pStyle w:val="ListNumber"/>
      </w:pPr>
      <w:r>
        <w:rPr>
          <w:rFonts w:ascii="Calibri" w:hAnsi="Calibri"/>
          <w:b w:val="0"/>
          <w:i w:val="0"/>
          <w:color w:val="000000"/>
          <w:sz w:val="19"/>
        </w:rPr>
        <w:t>Peserta didik mampu mempraktikkan salat fardu berjamaah dan zikir setelah salat dengan tertib dan khusyuk.</w:t>
      </w:r>
    </w:p>
    <w:p>
      <w:pPr>
        <w:pStyle w:val="ListNumber"/>
      </w:pPr>
      <w:r>
        <w:rPr>
          <w:rFonts w:ascii="Calibri" w:hAnsi="Calibri"/>
          <w:b w:val="0"/>
          <w:i w:val="0"/>
          <w:color w:val="000000"/>
          <w:sz w:val="19"/>
        </w:rPr>
        <w:t>Peserta didik mampu menghayati hikmah salat dan zikir dalam membentengi diri dari perbuatan tercela.</w:t>
      </w:r>
    </w:p>
    <w:p>
      <w:pPr>
        <w:pStyle w:val="Heading2"/>
      </w:pPr>
      <w:r>
        <w:t>B. Pemahaman Bermakna dan Pertanyaan Pemantik</w:t>
      </w:r>
    </w:p>
    <w:p>
      <w:pPr>
        <w:spacing w:before="40" w:after="40"/>
        <w:ind w:left="288"/>
      </w:pPr>
      <w:r>
        <w:rPr>
          <w:rFonts w:ascii="Calibri" w:hAnsi="Calibri"/>
          <w:b/>
          <w:sz w:val="19"/>
        </w:rPr>
        <w:t xml:space="preserve">1. Pemahaman Bermakna: </w:t>
      </w:r>
      <w:r>
        <w:rPr>
          <w:rFonts w:ascii="Calibri" w:hAnsi="Calibri"/>
          <w:b w:val="0"/>
          <w:i w:val="0"/>
          <w:color w:val="000000"/>
          <w:sz w:val="19"/>
        </w:rPr>
        <w:t>Pembelajaran hakikat salat fardu dan zikir sebagai tiang agama dan pencegah perbuatan keji serta mungkar, rukun dan syarat sah salat, tata cara salat berjamaah dan munfarid, serta zikir bakda salat.</w:t>
      </w:r>
    </w:p>
    <w:p>
      <w:pPr>
        <w:spacing w:before="40" w:after="40"/>
        <w:ind w:left="288"/>
      </w:pPr>
      <w:r>
        <w:rPr>
          <w:rFonts w:ascii="Calibri" w:hAnsi="Calibri"/>
          <w:b/>
          <w:sz w:val="19"/>
        </w:rPr>
        <w:t>2. Pertanyaan Pemantik:</w:t>
      </w:r>
    </w:p>
    <w:p>
      <w:pPr>
        <w:pStyle w:val="ListBullet"/>
        <w:ind w:left="576"/>
      </w:pPr>
      <w:r>
        <w:rPr>
          <w:rFonts w:ascii="Calibri" w:hAnsi="Calibri"/>
          <w:b w:val="0"/>
          <w:i w:val="0"/>
          <w:color w:val="000000"/>
          <w:sz w:val="19"/>
        </w:rPr>
        <w:t>Benda atau peristiwa apa saja di sekitar kita yang berkaitan dengan materi ini?</w:t>
      </w:r>
    </w:p>
    <w:p>
      <w:pPr>
        <w:pStyle w:val="ListBullet"/>
        <w:ind w:left="576"/>
      </w:pPr>
      <w:r>
        <w:rPr>
          <w:rFonts w:ascii="Calibri" w:hAnsi="Calibri"/>
          <w:b w:val="0"/>
          <w:i w:val="0"/>
          <w:color w:val="000000"/>
          <w:sz w:val="19"/>
        </w:rPr>
        <w:t>Mengapa kita perlu mempelajari dan menerapkan konsep ini dalam kehidupan sehari-hari?</w:t>
      </w:r>
    </w:p>
    <w:p>
      <w:pPr>
        <w:pStyle w:val="ListBullet"/>
        <w:ind w:left="576"/>
      </w:pPr>
      <w:r>
        <w:rPr>
          <w:rFonts w:ascii="Calibri" w:hAnsi="Calibri"/>
          <w:b w:val="0"/>
          <w:i w:val="0"/>
          <w:color w:val="000000"/>
          <w:sz w:val="19"/>
        </w:rPr>
        <w:t>Bagaimana cara kita membuktikan pemahaman materi ini melalui latihan bersama?</w:t>
      </w:r>
    </w:p>
    <w:p>
      <w:pPr>
        <w:pStyle w:val="Heading2"/>
      </w:pPr>
      <w:r>
        <w:t>C. Skenario Kegiatan Pembelajaran</w:t>
      </w:r>
    </w:p>
    <w:p>
      <w:pPr>
        <w:pStyle w:val="Heading3"/>
      </w:pPr>
      <w:r>
        <w:t>Pertemuan 1 – 2: Hakikat dan Keutamaan Ibadah Salat dan Zikir</w:t>
      </w:r>
    </w:p>
    <w:p>
      <w:pPr>
        <w:spacing w:before="40" w:after="20"/>
        <w:ind w:left="216"/>
      </w:pPr>
      <w:r>
        <w:rPr>
          <w:rFonts w:ascii="Calibri" w:hAnsi="Calibri"/>
          <w:b/>
          <w:color w:val="000000"/>
          <w:sz w:val="18"/>
        </w:rPr>
        <w:t>1. Kegiatan Pendahuluan (10–15 Menit)</w:t>
      </w:r>
    </w:p>
    <w:p>
      <w:pPr>
        <w:pStyle w:val="ListBullet"/>
        <w:ind w:left="504"/>
      </w:pPr>
      <w:r>
        <w:rPr>
          <w:rFonts w:ascii="Calibri" w:hAnsi="Calibri"/>
          <w:b w:val="0"/>
          <w:i w:val="0"/>
          <w:color w:val="000000"/>
          <w:sz w:val="18"/>
        </w:rPr>
        <w:t>Guru menyapa peserta didik, memeriksa kehadiran, dan memimpin doa bersama.</w:t>
      </w:r>
    </w:p>
    <w:p>
      <w:pPr>
        <w:pStyle w:val="ListBullet"/>
        <w:ind w:left="504"/>
      </w:pPr>
      <w:r>
        <w:rPr>
          <w:rFonts w:ascii="Calibri" w:hAnsi="Calibri"/>
          <w:b w:val="0"/>
          <w:i w:val="0"/>
          <w:color w:val="000000"/>
          <w:sz w:val="18"/>
        </w:rPr>
        <w:t>Guru melakukan apersepsi dengan mengaitkan benda atau fenomena di sekitar kelas.</w:t>
      </w:r>
    </w:p>
    <w:p>
      <w:pPr>
        <w:pStyle w:val="ListBullet"/>
        <w:ind w:left="504"/>
      </w:pPr>
      <w:r>
        <w:rPr>
          <w:rFonts w:ascii="Calibri" w:hAnsi="Calibri"/>
          <w:b w:val="0"/>
          <w:i w:val="0"/>
          <w:color w:val="000000"/>
          <w:sz w:val="18"/>
        </w:rPr>
        <w:t>Guru menyampaikan tujuan pembelajaran serta aktivitas yang akan dilakukan.</w:t>
      </w:r>
    </w:p>
    <w:p>
      <w:pPr>
        <w:spacing w:before="40" w:after="20"/>
        <w:ind w:left="216"/>
      </w:pPr>
      <w:r>
        <w:rPr>
          <w:rFonts w:ascii="Calibri" w:hAnsi="Calibri"/>
          <w:b/>
          <w:color w:val="000000"/>
          <w:sz w:val="18"/>
        </w:rPr>
        <w:t>2. Kegiatan Inti (50–70 Menit)</w:t>
      </w:r>
    </w:p>
    <w:p>
      <w:pPr>
        <w:pStyle w:val="ListBullet"/>
        <w:ind w:left="504"/>
      </w:pPr>
      <w:r>
        <w:rPr>
          <w:rFonts w:ascii="Calibri" w:hAnsi="Calibri"/>
          <w:b w:val="0"/>
          <w:i w:val="0"/>
          <w:color w:val="000000"/>
          <w:sz w:val="18"/>
        </w:rPr>
        <w:t>Eksplorasi Konseptual: Memahami salat sebagai tiang agama dan pencegah perbuatan maksiat.</w:t>
      </w:r>
    </w:p>
    <w:p>
      <w:pPr>
        <w:pStyle w:val="ListBullet"/>
        <w:ind w:left="504"/>
      </w:pPr>
      <w:r>
        <w:rPr>
          <w:rFonts w:ascii="Calibri" w:hAnsi="Calibri"/>
          <w:b w:val="0"/>
          <w:i w:val="0"/>
          <w:color w:val="000000"/>
          <w:sz w:val="18"/>
        </w:rPr>
        <w:t>Peserta didik mengamati contoh konkret atau peragaan yang disajikan oleh guru.</w:t>
      </w:r>
    </w:p>
    <w:p>
      <w:pPr>
        <w:pStyle w:val="ListBullet"/>
        <w:ind w:left="504"/>
      </w:pPr>
      <w:r>
        <w:rPr>
          <w:rFonts w:ascii="Calibri" w:hAnsi="Calibri"/>
          <w:b w:val="0"/>
          <w:i w:val="0"/>
          <w:color w:val="000000"/>
          <w:sz w:val="18"/>
        </w:rPr>
        <w:t>Peserta didik bekerja secara mandiri atau berpasangan menyelesaikan aktivitas LKPD.</w:t>
      </w:r>
    </w:p>
    <w:p>
      <w:pPr>
        <w:pStyle w:val="ListBullet"/>
        <w:ind w:left="504"/>
      </w:pPr>
      <w:r>
        <w:rPr>
          <w:rFonts w:ascii="Calibri" w:hAnsi="Calibri"/>
          <w:b w:val="0"/>
          <w:i w:val="0"/>
          <w:color w:val="000000"/>
          <w:sz w:val="18"/>
        </w:rPr>
        <w:t>Guru berkeliling memberikan bimbingan bagi peserta didik yang memerlukan pendampingan (diferensiasi proses).</w:t>
      </w:r>
    </w:p>
    <w:p>
      <w:pPr>
        <w:spacing w:before="40" w:after="20"/>
        <w:ind w:left="216"/>
      </w:pPr>
      <w:r>
        <w:rPr>
          <w:rFonts w:ascii="Calibri" w:hAnsi="Calibri"/>
          <w:b/>
          <w:color w:val="000000"/>
          <w:sz w:val="18"/>
        </w:rPr>
        <w:t>3. Kegiatan Penutup (10–15 Menit)</w:t>
      </w:r>
    </w:p>
    <w:p>
      <w:pPr>
        <w:pStyle w:val="ListBullet"/>
        <w:ind w:left="504"/>
      </w:pPr>
      <w:r>
        <w:rPr>
          <w:rFonts w:ascii="Calibri" w:hAnsi="Calibri"/>
          <w:b w:val="0"/>
          <w:i w:val="0"/>
          <w:color w:val="000000"/>
          <w:sz w:val="18"/>
        </w:rPr>
        <w:t>Peserta didik bersama guru menyimpulkan poin utama materi yang telah dipelajari.</w:t>
      </w:r>
    </w:p>
    <w:p>
      <w:pPr>
        <w:pStyle w:val="ListBullet"/>
        <w:ind w:left="504"/>
      </w:pPr>
      <w:r>
        <w:rPr>
          <w:rFonts w:ascii="Calibri" w:hAnsi="Calibri"/>
          <w:b w:val="0"/>
          <w:i w:val="0"/>
          <w:color w:val="000000"/>
          <w:sz w:val="18"/>
        </w:rPr>
        <w:t>Peserta didik melakukan refleksi singkat mengenai kegiatan pembelajaran.</w:t>
      </w:r>
    </w:p>
    <w:p>
      <w:pPr>
        <w:pStyle w:val="ListBullet"/>
        <w:ind w:left="504"/>
      </w:pPr>
      <w:r>
        <w:rPr>
          <w:rFonts w:ascii="Calibri" w:hAnsi="Calibri"/>
          <w:b w:val="0"/>
          <w:i w:val="0"/>
          <w:color w:val="000000"/>
          <w:sz w:val="18"/>
        </w:rPr>
        <w:t>Guru memberikan apresiasi terhadap keaktifan seluruh peserta didik dan menutup dengan doa.</w:t>
      </w:r>
    </w:p>
    <w:p>
      <w:pPr>
        <w:pStyle w:val="Heading3"/>
      </w:pPr>
      <w:r>
        <w:t>Pertemuan 3 – 4: Syarat, Rukun, dan Pembatal Salat Fardu</w:t>
      </w:r>
    </w:p>
    <w:p>
      <w:pPr>
        <w:spacing w:before="40" w:after="20"/>
        <w:ind w:left="216"/>
      </w:pPr>
      <w:r>
        <w:rPr>
          <w:rFonts w:ascii="Calibri" w:hAnsi="Calibri"/>
          <w:b/>
          <w:color w:val="000000"/>
          <w:sz w:val="18"/>
        </w:rPr>
        <w:t>1. Kegiatan Pendahuluan (10–15 Menit)</w:t>
      </w:r>
    </w:p>
    <w:p>
      <w:pPr>
        <w:pStyle w:val="ListBullet"/>
        <w:ind w:left="504"/>
      </w:pPr>
      <w:r>
        <w:rPr>
          <w:rFonts w:ascii="Calibri" w:hAnsi="Calibri"/>
          <w:b w:val="0"/>
          <w:i w:val="0"/>
          <w:color w:val="000000"/>
          <w:sz w:val="18"/>
        </w:rPr>
        <w:t>Guru menyapa peserta didik, memeriksa kehadiran, dan memimpin doa bersama.</w:t>
      </w:r>
    </w:p>
    <w:p>
      <w:pPr>
        <w:pStyle w:val="ListBullet"/>
        <w:ind w:left="504"/>
      </w:pPr>
      <w:r>
        <w:rPr>
          <w:rFonts w:ascii="Calibri" w:hAnsi="Calibri"/>
          <w:b w:val="0"/>
          <w:i w:val="0"/>
          <w:color w:val="000000"/>
          <w:sz w:val="18"/>
        </w:rPr>
        <w:t>Guru melakukan apersepsi dengan mengaitkan benda atau fenomena di sekitar kelas.</w:t>
      </w:r>
    </w:p>
    <w:p>
      <w:pPr>
        <w:pStyle w:val="ListBullet"/>
        <w:ind w:left="504"/>
      </w:pPr>
      <w:r>
        <w:rPr>
          <w:rFonts w:ascii="Calibri" w:hAnsi="Calibri"/>
          <w:b w:val="0"/>
          <w:i w:val="0"/>
          <w:color w:val="000000"/>
          <w:sz w:val="18"/>
        </w:rPr>
        <w:t>Guru menyampaikan tujuan pembelajaran serta aktivitas yang akan dilakukan.</w:t>
      </w:r>
    </w:p>
    <w:p>
      <w:pPr>
        <w:spacing w:before="40" w:after="20"/>
        <w:ind w:left="216"/>
      </w:pPr>
      <w:r>
        <w:rPr>
          <w:rFonts w:ascii="Calibri" w:hAnsi="Calibri"/>
          <w:b/>
          <w:color w:val="000000"/>
          <w:sz w:val="18"/>
        </w:rPr>
        <w:t>2. Kegiatan Inti (50–70 Menit)</w:t>
      </w:r>
    </w:p>
    <w:p>
      <w:pPr>
        <w:pStyle w:val="ListBullet"/>
        <w:ind w:left="504"/>
      </w:pPr>
      <w:r>
        <w:rPr>
          <w:rFonts w:ascii="Calibri" w:hAnsi="Calibri"/>
          <w:b w:val="0"/>
          <w:i w:val="0"/>
          <w:color w:val="000000"/>
          <w:sz w:val="18"/>
        </w:rPr>
        <w:t>Eksplorasi Konseptual: Menelaah syarat wajib/sah, rukun fi'li/qauli, serta hal-hal yang membatalkan salat.</w:t>
      </w:r>
    </w:p>
    <w:p>
      <w:pPr>
        <w:pStyle w:val="ListBullet"/>
        <w:ind w:left="504"/>
      </w:pPr>
      <w:r>
        <w:rPr>
          <w:rFonts w:ascii="Calibri" w:hAnsi="Calibri"/>
          <w:b w:val="0"/>
          <w:i w:val="0"/>
          <w:color w:val="000000"/>
          <w:sz w:val="18"/>
        </w:rPr>
        <w:t>Peserta didik mengamati contoh konkret atau peragaan yang disajikan oleh guru.</w:t>
      </w:r>
    </w:p>
    <w:p>
      <w:pPr>
        <w:pStyle w:val="ListBullet"/>
        <w:ind w:left="504"/>
      </w:pPr>
      <w:r>
        <w:rPr>
          <w:rFonts w:ascii="Calibri" w:hAnsi="Calibri"/>
          <w:b w:val="0"/>
          <w:i w:val="0"/>
          <w:color w:val="000000"/>
          <w:sz w:val="18"/>
        </w:rPr>
        <w:t>Peserta didik bekerja secara mandiri atau berpasangan menyelesaikan aktivitas LKPD.</w:t>
      </w:r>
    </w:p>
    <w:p>
      <w:pPr>
        <w:pStyle w:val="ListBullet"/>
        <w:ind w:left="504"/>
      </w:pPr>
      <w:r>
        <w:rPr>
          <w:rFonts w:ascii="Calibri" w:hAnsi="Calibri"/>
          <w:b w:val="0"/>
          <w:i w:val="0"/>
          <w:color w:val="000000"/>
          <w:sz w:val="18"/>
        </w:rPr>
        <w:t>Guru berkeliling memberikan bimbingan bagi peserta didik yang memerlukan pendampingan (diferensiasi proses).</w:t>
      </w:r>
    </w:p>
    <w:p>
      <w:pPr>
        <w:spacing w:before="40" w:after="20"/>
        <w:ind w:left="216"/>
      </w:pPr>
      <w:r>
        <w:rPr>
          <w:rFonts w:ascii="Calibri" w:hAnsi="Calibri"/>
          <w:b/>
          <w:color w:val="000000"/>
          <w:sz w:val="18"/>
        </w:rPr>
        <w:t>3. Kegiatan Penutup (10–15 Menit)</w:t>
      </w:r>
    </w:p>
    <w:p>
      <w:pPr>
        <w:pStyle w:val="ListBullet"/>
        <w:ind w:left="504"/>
      </w:pPr>
      <w:r>
        <w:rPr>
          <w:rFonts w:ascii="Calibri" w:hAnsi="Calibri"/>
          <w:b w:val="0"/>
          <w:i w:val="0"/>
          <w:color w:val="000000"/>
          <w:sz w:val="18"/>
        </w:rPr>
        <w:t>Peserta didik bersama guru menyimpulkan poin utama materi yang telah dipelajari.</w:t>
      </w:r>
    </w:p>
    <w:p>
      <w:pPr>
        <w:pStyle w:val="ListBullet"/>
        <w:ind w:left="504"/>
      </w:pPr>
      <w:r>
        <w:rPr>
          <w:rFonts w:ascii="Calibri" w:hAnsi="Calibri"/>
          <w:b w:val="0"/>
          <w:i w:val="0"/>
          <w:color w:val="000000"/>
          <w:sz w:val="18"/>
        </w:rPr>
        <w:t>Peserta didik melakukan refleksi singkat mengenai kegiatan pembelajaran.</w:t>
      </w:r>
    </w:p>
    <w:p>
      <w:pPr>
        <w:pStyle w:val="ListBullet"/>
        <w:ind w:left="504"/>
      </w:pPr>
      <w:r>
        <w:rPr>
          <w:rFonts w:ascii="Calibri" w:hAnsi="Calibri"/>
          <w:b w:val="0"/>
          <w:i w:val="0"/>
          <w:color w:val="000000"/>
          <w:sz w:val="18"/>
        </w:rPr>
        <w:t>Guru memberikan apresiasi terhadap keaktifan seluruh peserta didik dan menutup dengan doa.</w:t>
      </w:r>
    </w:p>
    <w:p>
      <w:pPr>
        <w:pStyle w:val="Heading3"/>
      </w:pPr>
      <w:r>
        <w:t>Pertemuan 5 – 6: Ketentuan dan Keutamaan Salat Berjamaah</w:t>
      </w:r>
    </w:p>
    <w:p>
      <w:pPr>
        <w:spacing w:before="40" w:after="20"/>
        <w:ind w:left="216"/>
      </w:pPr>
      <w:r>
        <w:rPr>
          <w:rFonts w:ascii="Calibri" w:hAnsi="Calibri"/>
          <w:b/>
          <w:color w:val="000000"/>
          <w:sz w:val="18"/>
        </w:rPr>
        <w:t>1. Kegiatan Pendahuluan (10–15 Menit)</w:t>
      </w:r>
    </w:p>
    <w:p>
      <w:pPr>
        <w:pStyle w:val="ListBullet"/>
        <w:ind w:left="504"/>
      </w:pPr>
      <w:r>
        <w:rPr>
          <w:rFonts w:ascii="Calibri" w:hAnsi="Calibri"/>
          <w:b w:val="0"/>
          <w:i w:val="0"/>
          <w:color w:val="000000"/>
          <w:sz w:val="18"/>
        </w:rPr>
        <w:t>Guru menyapa peserta didik, memeriksa kehadiran, dan memimpin doa bersama.</w:t>
      </w:r>
    </w:p>
    <w:p>
      <w:pPr>
        <w:pStyle w:val="ListBullet"/>
        <w:ind w:left="504"/>
      </w:pPr>
      <w:r>
        <w:rPr>
          <w:rFonts w:ascii="Calibri" w:hAnsi="Calibri"/>
          <w:b w:val="0"/>
          <w:i w:val="0"/>
          <w:color w:val="000000"/>
          <w:sz w:val="18"/>
        </w:rPr>
        <w:t>Guru melakukan apersepsi dengan mengaitkan benda atau fenomena di sekitar kelas.</w:t>
      </w:r>
    </w:p>
    <w:p>
      <w:pPr>
        <w:pStyle w:val="ListBullet"/>
        <w:ind w:left="504"/>
      </w:pPr>
      <w:r>
        <w:rPr>
          <w:rFonts w:ascii="Calibri" w:hAnsi="Calibri"/>
          <w:b w:val="0"/>
          <w:i w:val="0"/>
          <w:color w:val="000000"/>
          <w:sz w:val="18"/>
        </w:rPr>
        <w:t>Guru menyampaikan tujuan pembelajaran serta aktivitas yang akan dilakukan.</w:t>
      </w:r>
    </w:p>
    <w:p>
      <w:pPr>
        <w:spacing w:before="40" w:after="20"/>
        <w:ind w:left="216"/>
      </w:pPr>
      <w:r>
        <w:rPr>
          <w:rFonts w:ascii="Calibri" w:hAnsi="Calibri"/>
          <w:b/>
          <w:color w:val="000000"/>
          <w:sz w:val="18"/>
        </w:rPr>
        <w:t>2. Kegiatan Inti (50–70 Menit)</w:t>
      </w:r>
    </w:p>
    <w:p>
      <w:pPr>
        <w:pStyle w:val="ListBullet"/>
        <w:ind w:left="504"/>
      </w:pPr>
      <w:r>
        <w:rPr>
          <w:rFonts w:ascii="Calibri" w:hAnsi="Calibri"/>
          <w:b w:val="0"/>
          <w:i w:val="0"/>
          <w:color w:val="000000"/>
          <w:sz w:val="18"/>
        </w:rPr>
        <w:t>Eksplorasi Konseptual: Memahami tata cara imam, makmum muwafiq/masbuq, dan merapatkan saf salat.</w:t>
      </w:r>
    </w:p>
    <w:p>
      <w:pPr>
        <w:pStyle w:val="ListBullet"/>
        <w:ind w:left="504"/>
      </w:pPr>
      <w:r>
        <w:rPr>
          <w:rFonts w:ascii="Calibri" w:hAnsi="Calibri"/>
          <w:b w:val="0"/>
          <w:i w:val="0"/>
          <w:color w:val="000000"/>
          <w:sz w:val="18"/>
        </w:rPr>
        <w:t>Peserta didik mengamati contoh konkret atau peragaan yang disajikan oleh guru.</w:t>
      </w:r>
    </w:p>
    <w:p>
      <w:pPr>
        <w:pStyle w:val="ListBullet"/>
        <w:ind w:left="504"/>
      </w:pPr>
      <w:r>
        <w:rPr>
          <w:rFonts w:ascii="Calibri" w:hAnsi="Calibri"/>
          <w:b w:val="0"/>
          <w:i w:val="0"/>
          <w:color w:val="000000"/>
          <w:sz w:val="18"/>
        </w:rPr>
        <w:t>Peserta didik bekerja secara mandiri atau berpasangan menyelesaikan aktivitas LKPD.</w:t>
      </w:r>
    </w:p>
    <w:p>
      <w:pPr>
        <w:pStyle w:val="ListBullet"/>
        <w:ind w:left="504"/>
      </w:pPr>
      <w:r>
        <w:rPr>
          <w:rFonts w:ascii="Calibri" w:hAnsi="Calibri"/>
          <w:b w:val="0"/>
          <w:i w:val="0"/>
          <w:color w:val="000000"/>
          <w:sz w:val="18"/>
        </w:rPr>
        <w:t>Guru berkeliling memberikan bimbingan bagi peserta didik yang memerlukan pendampingan (diferensiasi proses).</w:t>
      </w:r>
    </w:p>
    <w:p>
      <w:pPr>
        <w:spacing w:before="40" w:after="20"/>
        <w:ind w:left="216"/>
      </w:pPr>
      <w:r>
        <w:rPr>
          <w:rFonts w:ascii="Calibri" w:hAnsi="Calibri"/>
          <w:b/>
          <w:color w:val="000000"/>
          <w:sz w:val="18"/>
        </w:rPr>
        <w:t>3. Kegiatan Penutup (10–15 Menit)</w:t>
      </w:r>
    </w:p>
    <w:p>
      <w:pPr>
        <w:pStyle w:val="ListBullet"/>
        <w:ind w:left="504"/>
      </w:pPr>
      <w:r>
        <w:rPr>
          <w:rFonts w:ascii="Calibri" w:hAnsi="Calibri"/>
          <w:b w:val="0"/>
          <w:i w:val="0"/>
          <w:color w:val="000000"/>
          <w:sz w:val="18"/>
        </w:rPr>
        <w:t>Peserta didik bersama guru menyimpulkan poin utama materi yang telah dipelajari.</w:t>
      </w:r>
    </w:p>
    <w:p>
      <w:pPr>
        <w:pStyle w:val="ListBullet"/>
        <w:ind w:left="504"/>
      </w:pPr>
      <w:r>
        <w:rPr>
          <w:rFonts w:ascii="Calibri" w:hAnsi="Calibri"/>
          <w:b w:val="0"/>
          <w:i w:val="0"/>
          <w:color w:val="000000"/>
          <w:sz w:val="18"/>
        </w:rPr>
        <w:t>Peserta didik melakukan refleksi singkat mengenai kegiatan pembelajaran.</w:t>
      </w:r>
    </w:p>
    <w:p>
      <w:pPr>
        <w:pStyle w:val="ListBullet"/>
        <w:ind w:left="504"/>
      </w:pPr>
      <w:r>
        <w:rPr>
          <w:rFonts w:ascii="Calibri" w:hAnsi="Calibri"/>
          <w:b w:val="0"/>
          <w:i w:val="0"/>
          <w:color w:val="000000"/>
          <w:sz w:val="18"/>
        </w:rPr>
        <w:t>Guru memberikan apresiasi terhadap keaktifan seluruh peserta didik dan menutup dengan doa.</w:t>
      </w:r>
    </w:p>
    <w:p>
      <w:pPr>
        <w:pStyle w:val="Heading3"/>
      </w:pPr>
      <w:r>
        <w:t>Pertemuan 7 – 8: Praktik Zikir dan Doa Setelah Salat</w:t>
      </w:r>
    </w:p>
    <w:p>
      <w:pPr>
        <w:spacing w:before="40" w:after="20"/>
        <w:ind w:left="216"/>
      </w:pPr>
      <w:r>
        <w:rPr>
          <w:rFonts w:ascii="Calibri" w:hAnsi="Calibri"/>
          <w:b/>
          <w:color w:val="000000"/>
          <w:sz w:val="18"/>
        </w:rPr>
        <w:t>1. Kegiatan Pendahuluan (10–15 Menit)</w:t>
      </w:r>
    </w:p>
    <w:p>
      <w:pPr>
        <w:pStyle w:val="ListBullet"/>
        <w:ind w:left="504"/>
      </w:pPr>
      <w:r>
        <w:rPr>
          <w:rFonts w:ascii="Calibri" w:hAnsi="Calibri"/>
          <w:b w:val="0"/>
          <w:i w:val="0"/>
          <w:color w:val="000000"/>
          <w:sz w:val="18"/>
        </w:rPr>
        <w:t>Guru menyapa peserta didik, memeriksa kehadiran, dan memimpin doa bersama.</w:t>
      </w:r>
    </w:p>
    <w:p>
      <w:pPr>
        <w:pStyle w:val="ListBullet"/>
        <w:ind w:left="504"/>
      </w:pPr>
      <w:r>
        <w:rPr>
          <w:rFonts w:ascii="Calibri" w:hAnsi="Calibri"/>
          <w:b w:val="0"/>
          <w:i w:val="0"/>
          <w:color w:val="000000"/>
          <w:sz w:val="18"/>
        </w:rPr>
        <w:t>Guru melakukan apersepsi dengan mengaitkan benda atau fenomena di sekitar kelas.</w:t>
      </w:r>
    </w:p>
    <w:p>
      <w:pPr>
        <w:pStyle w:val="ListBullet"/>
        <w:ind w:left="504"/>
      </w:pPr>
      <w:r>
        <w:rPr>
          <w:rFonts w:ascii="Calibri" w:hAnsi="Calibri"/>
          <w:b w:val="0"/>
          <w:i w:val="0"/>
          <w:color w:val="000000"/>
          <w:sz w:val="18"/>
        </w:rPr>
        <w:t>Guru menyampaikan tujuan pembelajaran serta aktivitas yang akan dilakukan.</w:t>
      </w:r>
    </w:p>
    <w:p>
      <w:pPr>
        <w:spacing w:before="40" w:after="20"/>
        <w:ind w:left="216"/>
      </w:pPr>
      <w:r>
        <w:rPr>
          <w:rFonts w:ascii="Calibri" w:hAnsi="Calibri"/>
          <w:b/>
          <w:color w:val="000000"/>
          <w:sz w:val="18"/>
        </w:rPr>
        <w:t>2. Kegiatan Inti (50–70 Menit)</w:t>
      </w:r>
    </w:p>
    <w:p>
      <w:pPr>
        <w:pStyle w:val="ListBullet"/>
        <w:ind w:left="504"/>
      </w:pPr>
      <w:r>
        <w:rPr>
          <w:rFonts w:ascii="Calibri" w:hAnsi="Calibri"/>
          <w:b w:val="0"/>
          <w:i w:val="0"/>
          <w:color w:val="000000"/>
          <w:sz w:val="18"/>
        </w:rPr>
        <w:t>Eksplorasi Konseptual: Melafalkan bacaan istighfar, tasbih, tahmid, takbir, tahlil, dan doa harian.</w:t>
      </w:r>
    </w:p>
    <w:p>
      <w:pPr>
        <w:pStyle w:val="ListBullet"/>
        <w:ind w:left="504"/>
      </w:pPr>
      <w:r>
        <w:rPr>
          <w:rFonts w:ascii="Calibri" w:hAnsi="Calibri"/>
          <w:b w:val="0"/>
          <w:i w:val="0"/>
          <w:color w:val="000000"/>
          <w:sz w:val="18"/>
        </w:rPr>
        <w:t>Peserta didik mengamati contoh konkret atau peragaan yang disajikan oleh guru.</w:t>
      </w:r>
    </w:p>
    <w:p>
      <w:pPr>
        <w:pStyle w:val="ListBullet"/>
        <w:ind w:left="504"/>
      </w:pPr>
      <w:r>
        <w:rPr>
          <w:rFonts w:ascii="Calibri" w:hAnsi="Calibri"/>
          <w:b w:val="0"/>
          <w:i w:val="0"/>
          <w:color w:val="000000"/>
          <w:sz w:val="18"/>
        </w:rPr>
        <w:t>Peserta didik bekerja secara mandiri atau berpasangan menyelesaikan aktivitas LKPD.</w:t>
      </w:r>
    </w:p>
    <w:p>
      <w:pPr>
        <w:pStyle w:val="ListBullet"/>
        <w:ind w:left="504"/>
      </w:pPr>
      <w:r>
        <w:rPr>
          <w:rFonts w:ascii="Calibri" w:hAnsi="Calibri"/>
          <w:b w:val="0"/>
          <w:i w:val="0"/>
          <w:color w:val="000000"/>
          <w:sz w:val="18"/>
        </w:rPr>
        <w:t>Guru berkeliling memberikan bimbingan bagi peserta didik yang memerlukan pendampingan (diferensiasi proses).</w:t>
      </w:r>
    </w:p>
    <w:p>
      <w:pPr>
        <w:spacing w:before="40" w:after="20"/>
        <w:ind w:left="216"/>
      </w:pPr>
      <w:r>
        <w:rPr>
          <w:rFonts w:ascii="Calibri" w:hAnsi="Calibri"/>
          <w:b/>
          <w:color w:val="000000"/>
          <w:sz w:val="18"/>
        </w:rPr>
        <w:t>3. Kegiatan Penutup (10–15 Menit)</w:t>
      </w:r>
    </w:p>
    <w:p>
      <w:pPr>
        <w:pStyle w:val="ListBullet"/>
        <w:ind w:left="504"/>
      </w:pPr>
      <w:r>
        <w:rPr>
          <w:rFonts w:ascii="Calibri" w:hAnsi="Calibri"/>
          <w:b w:val="0"/>
          <w:i w:val="0"/>
          <w:color w:val="000000"/>
          <w:sz w:val="18"/>
        </w:rPr>
        <w:t>Peserta didik bersama guru menyimpulkan poin utama materi yang telah dipelajari.</w:t>
      </w:r>
    </w:p>
    <w:p>
      <w:pPr>
        <w:pStyle w:val="ListBullet"/>
        <w:ind w:left="504"/>
      </w:pPr>
      <w:r>
        <w:rPr>
          <w:rFonts w:ascii="Calibri" w:hAnsi="Calibri"/>
          <w:b w:val="0"/>
          <w:i w:val="0"/>
          <w:color w:val="000000"/>
          <w:sz w:val="18"/>
        </w:rPr>
        <w:t>Peserta didik melakukan refleksi singkat mengenai kegiatan pembelajaran.</w:t>
      </w:r>
    </w:p>
    <w:p>
      <w:pPr>
        <w:pStyle w:val="ListBullet"/>
        <w:ind w:left="504"/>
      </w:pPr>
      <w:r>
        <w:rPr>
          <w:rFonts w:ascii="Calibri" w:hAnsi="Calibri"/>
          <w:b w:val="0"/>
          <w:i w:val="0"/>
          <w:color w:val="000000"/>
          <w:sz w:val="18"/>
        </w:rPr>
        <w:t>Guru memberikan apresiasi terhadap keaktifan seluruh peserta didik dan menutup dengan doa.</w:t>
      </w:r>
    </w:p>
    <w:p>
      <w:pPr>
        <w:pStyle w:val="Heading1"/>
      </w:pPr>
      <w:r>
        <w:t>III. ASESMEN DAN RUBRIK EVALUASI</w:t>
      </w:r>
    </w:p>
    <w:p>
      <w:pPr>
        <w:pStyle w:val="Heading2"/>
      </w:pPr>
      <w:r>
        <w:t>A. Bentuk dan Instrumen Asesmen</w:t>
      </w:r>
    </w:p>
    <w:p>
      <w:pPr>
        <w:pStyle w:val="ListBullet"/>
      </w:pPr>
      <w:r>
        <w:rPr>
          <w:rFonts w:ascii="Calibri" w:hAnsi="Calibri"/>
          <w:b w:val="0"/>
          <w:i w:val="0"/>
          <w:color w:val="000000"/>
          <w:sz w:val="19"/>
        </w:rPr>
        <w:t>Asesmen Awal (Diagnostik): Tanya jawab lisan untuk memetakan kesiapan awal peserta didik.</w:t>
      </w:r>
    </w:p>
    <w:p>
      <w:pPr>
        <w:pStyle w:val="ListBullet"/>
      </w:pPr>
      <w:r>
        <w:rPr>
          <w:rFonts w:ascii="Calibri" w:hAnsi="Calibri"/>
          <w:b w:val="0"/>
          <w:i w:val="0"/>
          <w:color w:val="000000"/>
          <w:sz w:val="19"/>
        </w:rPr>
        <w:t>Asesmen Formatif: Observasi unjuk kerja, keaktifan berdiskusi, dan hasil pengerjaan LKPD.</w:t>
      </w:r>
    </w:p>
    <w:p>
      <w:pPr>
        <w:pStyle w:val="ListBullet"/>
      </w:pPr>
      <w:r>
        <w:rPr>
          <w:rFonts w:ascii="Calibri" w:hAnsi="Calibri"/>
          <w:b w:val="0"/>
          <w:i w:val="0"/>
          <w:color w:val="000000"/>
          <w:sz w:val="19"/>
        </w:rPr>
        <w:t>Asesmen Sumatif: Latihan soal penguasaan konsep di akhir bab.</w:t>
      </w:r>
    </w:p>
    <w:p>
      <w:pPr>
        <w:pStyle w:val="Heading2"/>
      </w:pPr>
      <w:r>
        <w:t>B. Rubrik Kriteria Ketercapaian Tujuan Pembelajaran (KKTP)</w:t>
      </w:r>
    </w:p>
    <w:tbl>
      <w:tblPr>
        <w:tblW w:type="auto" w:w="0"/>
        <w:jc w:val="center"/>
        <w:tblLayout w:type="fixed"/>
        <w:tblLook w:firstColumn="1" w:firstRow="1" w:lastColumn="0" w:lastRow="0" w:noHBand="0" w:noVBand="1" w:val="04A0"/>
        <w:tblBorders>
          <w:top w:val="single" w:sz="4" w:space="0" w:color="000000"/>
          <w:bottom w:val="single" w:sz="4" w:space="0" w:color="000000"/>
          <w:left w:val="single" w:sz="4" w:space="0" w:color="000000"/>
          <w:right w:val="single" w:sz="4" w:space="0" w:color="000000"/>
          <w:insideH w:val="single" w:sz="4" w:space="0" w:color="000000"/>
          <w:insideV w:val="single" w:sz="4" w:space="0" w:color="000000"/>
        </w:tblBorders>
      </w:tblPr>
      <w:tblGrid>
        <w:gridCol w:w="1806"/>
        <w:gridCol w:w="1806"/>
        <w:gridCol w:w="1806"/>
        <w:gridCol w:w="1806"/>
        <w:gridCol w:w="1806"/>
      </w:tblGrid>
      <w:tr>
        <w:tc>
          <w:tcPr>
            <w:tcW w:type="dxa" w:w="1806"/>
            <w:shd w:fill="F2F2F2"/>
            <w:tcMar>
              <w:top w:w="70" w:type="dxa"/>
              <w:bottom w:w="70" w:type="dxa"/>
              <w:left w:w="50" w:type="dxa"/>
              <w:right w:w="50" w:type="dxa"/>
            </w:tcMar>
          </w:tcPr>
          <w:p>
            <w:pPr>
              <w:spacing w:before="0" w:after="0"/>
              <w:jc w:val="center"/>
            </w:pPr>
            <w:r>
              <w:rPr>
                <w:rFonts w:ascii="Calibri" w:hAnsi="Calibri"/>
                <w:b/>
                <w:color w:val="000000"/>
                <w:sz w:val="17"/>
              </w:rPr>
              <w:t>Kriteria / Indikator</w:t>
            </w:r>
          </w:p>
        </w:tc>
        <w:tc>
          <w:tcPr>
            <w:tcW w:type="dxa" w:w="1806"/>
            <w:shd w:fill="F2F2F2"/>
            <w:tcMar>
              <w:top w:w="70" w:type="dxa"/>
              <w:bottom w:w="70" w:type="dxa"/>
              <w:left w:w="50" w:type="dxa"/>
              <w:right w:w="50" w:type="dxa"/>
            </w:tcMar>
          </w:tcPr>
          <w:p>
            <w:pPr>
              <w:spacing w:before="0" w:after="0"/>
              <w:jc w:val="center"/>
            </w:pPr>
            <w:r>
              <w:rPr>
                <w:rFonts w:ascii="Calibri" w:hAnsi="Calibri"/>
                <w:b/>
                <w:color w:val="000000"/>
                <w:sz w:val="17"/>
              </w:rPr>
              <w:t>Perlu Bimbingan</w:t>
              <w:br/>
              <w:t>(0–60)</w:t>
            </w:r>
          </w:p>
        </w:tc>
        <w:tc>
          <w:tcPr>
            <w:tcW w:type="dxa" w:w="1806"/>
            <w:shd w:fill="F2F2F2"/>
            <w:tcMar>
              <w:top w:w="70" w:type="dxa"/>
              <w:bottom w:w="70" w:type="dxa"/>
              <w:left w:w="50" w:type="dxa"/>
              <w:right w:w="50" w:type="dxa"/>
            </w:tcMar>
          </w:tcPr>
          <w:p>
            <w:pPr>
              <w:spacing w:before="0" w:after="0"/>
              <w:jc w:val="center"/>
            </w:pPr>
            <w:r>
              <w:rPr>
                <w:rFonts w:ascii="Calibri" w:hAnsi="Calibri"/>
                <w:b/>
                <w:color w:val="000000"/>
                <w:sz w:val="17"/>
              </w:rPr>
              <w:t>Cukup</w:t>
              <w:br/>
              <w:t>(61–70)</w:t>
            </w:r>
          </w:p>
        </w:tc>
        <w:tc>
          <w:tcPr>
            <w:tcW w:type="dxa" w:w="1806"/>
            <w:shd w:fill="F2F2F2"/>
            <w:tcMar>
              <w:top w:w="70" w:type="dxa"/>
              <w:bottom w:w="70" w:type="dxa"/>
              <w:left w:w="50" w:type="dxa"/>
              <w:right w:w="50" w:type="dxa"/>
            </w:tcMar>
          </w:tcPr>
          <w:p>
            <w:pPr>
              <w:spacing w:before="0" w:after="0"/>
              <w:jc w:val="center"/>
            </w:pPr>
            <w:r>
              <w:rPr>
                <w:rFonts w:ascii="Calibri" w:hAnsi="Calibri"/>
                <w:b/>
                <w:color w:val="000000"/>
                <w:sz w:val="17"/>
              </w:rPr>
              <w:t>Baik</w:t>
              <w:br/>
              <w:t>(71–85)</w:t>
            </w:r>
          </w:p>
        </w:tc>
        <w:tc>
          <w:tcPr>
            <w:tcW w:type="dxa" w:w="1806"/>
            <w:shd w:fill="F2F2F2"/>
            <w:tcMar>
              <w:top w:w="70" w:type="dxa"/>
              <w:bottom w:w="70" w:type="dxa"/>
              <w:left w:w="50" w:type="dxa"/>
              <w:right w:w="50" w:type="dxa"/>
            </w:tcMar>
          </w:tcPr>
          <w:p>
            <w:pPr>
              <w:spacing w:before="0" w:after="0"/>
              <w:jc w:val="center"/>
            </w:pPr>
            <w:r>
              <w:rPr>
                <w:rFonts w:ascii="Calibri" w:hAnsi="Calibri"/>
                <w:b/>
                <w:color w:val="000000"/>
                <w:sz w:val="17"/>
              </w:rPr>
              <w:t>Sangat Baik</w:t>
              <w:br/>
              <w:t>(86–100)</w:t>
            </w:r>
          </w:p>
        </w:tc>
      </w:tr>
      <w:tr>
        <w:tc>
          <w:tcPr>
            <w:tcW w:type="dxa" w:w="2592"/>
            <w:tcMar>
              <w:top w:w="60" w:type="dxa"/>
              <w:bottom w:w="60" w:type="dxa"/>
              <w:left w:w="50" w:type="dxa"/>
              <w:right w:w="50" w:type="dxa"/>
            </w:tcMar>
          </w:tcPr>
          <w:p>
            <w:pPr>
              <w:spacing w:before="0" w:after="0"/>
            </w:pPr>
            <w:r>
              <w:rPr>
                <w:rFonts w:ascii="Calibri" w:hAnsi="Calibri"/>
                <w:b/>
                <w:color w:val="000000"/>
                <w:sz w:val="17"/>
              </w:rPr>
              <w:t>Pemahaman Konsep Dasar</w:t>
            </w:r>
          </w:p>
        </w:tc>
        <w:tc>
          <w:tcPr>
            <w:tcW w:type="dxa" w:w="1584"/>
            <w:tcMar>
              <w:top w:w="60" w:type="dxa"/>
              <w:bottom w:w="60" w:type="dxa"/>
              <w:left w:w="50" w:type="dxa"/>
              <w:right w:w="50" w:type="dxa"/>
            </w:tcMar>
          </w:tcPr>
          <w:p>
            <w:pPr>
              <w:spacing w:before="0" w:after="0"/>
            </w:pPr>
            <w:r>
              <w:rPr>
                <w:rFonts w:ascii="Calibri" w:hAnsi="Calibri"/>
                <w:color w:val="000000"/>
                <w:sz w:val="17"/>
              </w:rPr>
              <w:t>Belum mampu memahami konsep dasar bab ini.</w:t>
            </w:r>
          </w:p>
        </w:tc>
        <w:tc>
          <w:tcPr>
            <w:tcW w:type="dxa" w:w="1584"/>
            <w:tcMar>
              <w:top w:w="60" w:type="dxa"/>
              <w:bottom w:w="60" w:type="dxa"/>
              <w:left w:w="50" w:type="dxa"/>
              <w:right w:w="50" w:type="dxa"/>
            </w:tcMar>
          </w:tcPr>
          <w:p>
            <w:pPr>
              <w:spacing w:before="0" w:after="0"/>
            </w:pPr>
            <w:r>
              <w:rPr>
                <w:rFonts w:ascii="Calibri" w:hAnsi="Calibri"/>
                <w:color w:val="000000"/>
                <w:sz w:val="17"/>
              </w:rPr>
              <w:t>Mampu memahami konsep dengan bimbingan guru.</w:t>
            </w:r>
          </w:p>
        </w:tc>
        <w:tc>
          <w:tcPr>
            <w:tcW w:type="dxa" w:w="1728"/>
            <w:tcMar>
              <w:top w:w="60" w:type="dxa"/>
              <w:bottom w:w="60" w:type="dxa"/>
              <w:left w:w="50" w:type="dxa"/>
              <w:right w:w="50" w:type="dxa"/>
            </w:tcMar>
          </w:tcPr>
          <w:p>
            <w:pPr>
              <w:spacing w:before="0" w:after="0"/>
            </w:pPr>
            <w:r>
              <w:rPr>
                <w:rFonts w:ascii="Calibri" w:hAnsi="Calibri"/>
                <w:color w:val="000000"/>
                <w:sz w:val="17"/>
              </w:rPr>
              <w:t>Mampu memahami konsep secara mandiri dan benar.</w:t>
            </w:r>
          </w:p>
        </w:tc>
        <w:tc>
          <w:tcPr>
            <w:tcW w:type="dxa" w:w="1872"/>
            <w:tcMar>
              <w:top w:w="60" w:type="dxa"/>
              <w:bottom w:w="60" w:type="dxa"/>
              <w:left w:w="50" w:type="dxa"/>
              <w:right w:w="50" w:type="dxa"/>
            </w:tcMar>
          </w:tcPr>
          <w:p>
            <w:pPr>
              <w:spacing w:before="0" w:after="0"/>
            </w:pPr>
            <w:r>
              <w:rPr>
                <w:rFonts w:ascii="Calibri" w:hAnsi="Calibri"/>
                <w:color w:val="000000"/>
                <w:sz w:val="17"/>
              </w:rPr>
              <w:t>Menguasai konsep secara utuh dan mampu menjelaskan ke teman.</w:t>
            </w:r>
          </w:p>
        </w:tc>
      </w:tr>
      <w:tr>
        <w:tc>
          <w:tcPr>
            <w:tcW w:type="dxa" w:w="2592"/>
            <w:tcMar>
              <w:top w:w="60" w:type="dxa"/>
              <w:bottom w:w="60" w:type="dxa"/>
              <w:left w:w="50" w:type="dxa"/>
              <w:right w:w="50" w:type="dxa"/>
            </w:tcMar>
          </w:tcPr>
          <w:p>
            <w:pPr>
              <w:spacing w:before="0" w:after="0"/>
            </w:pPr>
            <w:r>
              <w:rPr>
                <w:rFonts w:ascii="Calibri" w:hAnsi="Calibri"/>
                <w:b/>
                <w:color w:val="000000"/>
                <w:sz w:val="17"/>
              </w:rPr>
              <w:t>Keterampilan Pengerjaan LKPD</w:t>
            </w:r>
          </w:p>
        </w:tc>
        <w:tc>
          <w:tcPr>
            <w:tcW w:type="dxa" w:w="1584"/>
            <w:tcMar>
              <w:top w:w="60" w:type="dxa"/>
              <w:bottom w:w="60" w:type="dxa"/>
              <w:left w:w="50" w:type="dxa"/>
              <w:right w:w="50" w:type="dxa"/>
            </w:tcMar>
          </w:tcPr>
          <w:p>
            <w:pPr>
              <w:spacing w:before="0" w:after="0"/>
            </w:pPr>
            <w:r>
              <w:rPr>
                <w:rFonts w:ascii="Calibri" w:hAnsi="Calibri"/>
                <w:color w:val="000000"/>
                <w:sz w:val="17"/>
              </w:rPr>
              <w:t>Belum dapat menyelesaikan aktivitas LKPD.</w:t>
            </w:r>
          </w:p>
        </w:tc>
        <w:tc>
          <w:tcPr>
            <w:tcW w:type="dxa" w:w="1584"/>
            <w:tcMar>
              <w:top w:w="60" w:type="dxa"/>
              <w:bottom w:w="60" w:type="dxa"/>
              <w:left w:w="50" w:type="dxa"/>
              <w:right w:w="50" w:type="dxa"/>
            </w:tcMar>
          </w:tcPr>
          <w:p>
            <w:pPr>
              <w:spacing w:before="0" w:after="0"/>
            </w:pPr>
            <w:r>
              <w:rPr>
                <w:rFonts w:ascii="Calibri" w:hAnsi="Calibri"/>
                <w:color w:val="000000"/>
                <w:sz w:val="17"/>
              </w:rPr>
              <w:t>Menyelesaikan sebagian LKPD dengan pendampingan.</w:t>
            </w:r>
          </w:p>
        </w:tc>
        <w:tc>
          <w:tcPr>
            <w:tcW w:type="dxa" w:w="1728"/>
            <w:tcMar>
              <w:top w:w="60" w:type="dxa"/>
              <w:bottom w:w="60" w:type="dxa"/>
              <w:left w:w="50" w:type="dxa"/>
              <w:right w:w="50" w:type="dxa"/>
            </w:tcMar>
          </w:tcPr>
          <w:p>
            <w:pPr>
              <w:spacing w:before="0" w:after="0"/>
            </w:pPr>
            <w:r>
              <w:rPr>
                <w:rFonts w:ascii="Calibri" w:hAnsi="Calibri"/>
                <w:color w:val="000000"/>
                <w:sz w:val="17"/>
              </w:rPr>
              <w:t>Menyelesaikan seluruh aktivitas LKPD dengan benar.</w:t>
            </w:r>
          </w:p>
        </w:tc>
        <w:tc>
          <w:tcPr>
            <w:tcW w:type="dxa" w:w="1872"/>
            <w:tcMar>
              <w:top w:w="60" w:type="dxa"/>
              <w:bottom w:w="60" w:type="dxa"/>
              <w:left w:w="50" w:type="dxa"/>
              <w:right w:w="50" w:type="dxa"/>
            </w:tcMar>
          </w:tcPr>
          <w:p>
            <w:pPr>
              <w:spacing w:before="0" w:after="0"/>
            </w:pPr>
            <w:r>
              <w:rPr>
                <w:rFonts w:ascii="Calibri" w:hAnsi="Calibri"/>
                <w:color w:val="000000"/>
                <w:sz w:val="17"/>
              </w:rPr>
              <w:t>Menyelesaikan LKPD dengan cepat, rapi, dan tepat.</w:t>
            </w:r>
          </w:p>
        </w:tc>
      </w:tr>
      <w:tr>
        <w:tc>
          <w:tcPr>
            <w:tcW w:type="dxa" w:w="2592"/>
            <w:tcMar>
              <w:top w:w="60" w:type="dxa"/>
              <w:bottom w:w="60" w:type="dxa"/>
              <w:left w:w="50" w:type="dxa"/>
              <w:right w:w="50" w:type="dxa"/>
            </w:tcMar>
          </w:tcPr>
          <w:p>
            <w:pPr>
              <w:spacing w:before="0" w:after="0"/>
            </w:pPr>
            <w:r>
              <w:rPr>
                <w:rFonts w:ascii="Calibri" w:hAnsi="Calibri"/>
                <w:b/>
                <w:color w:val="000000"/>
                <w:sz w:val="17"/>
              </w:rPr>
              <w:t>Kemandirian &amp; Sikap</w:t>
            </w:r>
          </w:p>
        </w:tc>
        <w:tc>
          <w:tcPr>
            <w:tcW w:type="dxa" w:w="1584"/>
            <w:tcMar>
              <w:top w:w="60" w:type="dxa"/>
              <w:bottom w:w="60" w:type="dxa"/>
              <w:left w:w="50" w:type="dxa"/>
              <w:right w:w="50" w:type="dxa"/>
            </w:tcMar>
          </w:tcPr>
          <w:p>
            <w:pPr>
              <w:spacing w:before="0" w:after="0"/>
            </w:pPr>
            <w:r>
              <w:rPr>
                <w:rFonts w:ascii="Calibri" w:hAnsi="Calibri"/>
                <w:color w:val="000000"/>
                <w:sz w:val="17"/>
              </w:rPr>
              <w:t>Pasif dan memerlukan arahan berulang.</w:t>
            </w:r>
          </w:p>
        </w:tc>
        <w:tc>
          <w:tcPr>
            <w:tcW w:type="dxa" w:w="1584"/>
            <w:tcMar>
              <w:top w:w="60" w:type="dxa"/>
              <w:bottom w:w="60" w:type="dxa"/>
              <w:left w:w="50" w:type="dxa"/>
              <w:right w:w="50" w:type="dxa"/>
            </w:tcMar>
          </w:tcPr>
          <w:p>
            <w:pPr>
              <w:spacing w:before="0" w:after="0"/>
            </w:pPr>
            <w:r>
              <w:rPr>
                <w:rFonts w:ascii="Calibri" w:hAnsi="Calibri"/>
                <w:color w:val="000000"/>
                <w:sz w:val="17"/>
              </w:rPr>
              <w:t>Cukup antusias namun masih ragu-ragu.</w:t>
            </w:r>
          </w:p>
        </w:tc>
        <w:tc>
          <w:tcPr>
            <w:tcW w:type="dxa" w:w="1728"/>
            <w:tcMar>
              <w:top w:w="60" w:type="dxa"/>
              <w:bottom w:w="60" w:type="dxa"/>
              <w:left w:w="50" w:type="dxa"/>
              <w:right w:w="50" w:type="dxa"/>
            </w:tcMar>
          </w:tcPr>
          <w:p>
            <w:pPr>
              <w:spacing w:before="0" w:after="0"/>
            </w:pPr>
            <w:r>
              <w:rPr>
                <w:rFonts w:ascii="Calibri" w:hAnsi="Calibri"/>
                <w:color w:val="000000"/>
                <w:sz w:val="17"/>
              </w:rPr>
              <w:t>Aktif, tertib, dan bertanggung jawab.</w:t>
            </w:r>
          </w:p>
        </w:tc>
        <w:tc>
          <w:tcPr>
            <w:tcW w:type="dxa" w:w="1872"/>
            <w:tcMar>
              <w:top w:w="60" w:type="dxa"/>
              <w:bottom w:w="60" w:type="dxa"/>
              <w:left w:w="50" w:type="dxa"/>
              <w:right w:w="50" w:type="dxa"/>
            </w:tcMar>
          </w:tcPr>
          <w:p>
            <w:pPr>
              <w:spacing w:before="0" w:after="0"/>
            </w:pPr>
            <w:r>
              <w:rPr>
                <w:rFonts w:ascii="Calibri" w:hAnsi="Calibri"/>
                <w:color w:val="000000"/>
                <w:sz w:val="17"/>
              </w:rPr>
              <w:t>Sangat mandiri, kritis, dan berinisiatif.</w:t>
            </w:r>
          </w:p>
        </w:tc>
      </w:tr>
    </w:tbl>
    <w:p>
      <w:pPr>
        <w:pStyle w:val="Heading2"/>
      </w:pPr>
      <w:r>
        <w:t>C. Bank Soal Evaluasi Formatif / Sumatif</w:t>
      </w:r>
    </w:p>
    <w:p>
      <w:pPr>
        <w:spacing w:before="80" w:after="40"/>
        <w:ind w:left="216"/>
      </w:pPr>
      <w:r>
        <w:rPr>
          <w:rFonts w:ascii="Calibri" w:hAnsi="Calibri"/>
          <w:b/>
          <w:color w:val="000000"/>
          <w:sz w:val="19"/>
        </w:rPr>
        <w:t xml:space="preserve">1. </w:t>
      </w:r>
      <w:r>
        <w:rPr>
          <w:rFonts w:ascii="Calibri" w:hAnsi="Calibri"/>
          <w:b w:val="0"/>
          <w:i w:val="0"/>
          <w:color w:val="000000"/>
          <w:sz w:val="19"/>
        </w:rPr>
        <w:t>Hikmah utama ibadah salat sebagaimana ditegaskan dalam Q.S. al-'Ankabut/29: 45 adalah...</w:t>
      </w:r>
    </w:p>
    <w:p>
      <w:pPr>
        <w:spacing w:before="0" w:after="20"/>
        <w:ind w:left="576"/>
      </w:pPr>
      <w:r>
        <w:rPr>
          <w:rFonts w:ascii="Calibri" w:hAnsi="Calibri"/>
          <w:b w:val="0"/>
          <w:i w:val="0"/>
          <w:color w:val="000000"/>
          <w:sz w:val="18"/>
        </w:rPr>
        <w:t>Mendapatkan pujian dari masyarakat</w:t>
      </w:r>
    </w:p>
    <w:p>
      <w:pPr>
        <w:spacing w:before="0" w:after="20"/>
        <w:ind w:left="576"/>
      </w:pPr>
      <w:r>
        <w:rPr>
          <w:rFonts w:ascii="Calibri" w:hAnsi="Calibri"/>
          <w:b w:val="0"/>
          <w:i w:val="0"/>
          <w:color w:val="000000"/>
          <w:sz w:val="18"/>
        </w:rPr>
        <w:t>Mencegah perbuatan keji dan mungkar</w:t>
      </w:r>
    </w:p>
    <w:p>
      <w:pPr>
        <w:spacing w:before="0" w:after="20"/>
        <w:ind w:left="576"/>
      </w:pPr>
      <w:r>
        <w:rPr>
          <w:rFonts w:ascii="Calibri" w:hAnsi="Calibri"/>
          <w:b w:val="0"/>
          <w:i w:val="0"/>
          <w:color w:val="000000"/>
          <w:sz w:val="18"/>
        </w:rPr>
        <w:t>Menghapuskan seluruh kewajiban belajar</w:t>
      </w:r>
    </w:p>
    <w:p>
      <w:pPr>
        <w:spacing w:before="0" w:after="20"/>
        <w:ind w:left="576"/>
      </w:pPr>
      <w:r>
        <w:rPr>
          <w:rFonts w:ascii="Calibri" w:hAnsi="Calibri"/>
          <w:b w:val="0"/>
          <w:i w:val="0"/>
          <w:color w:val="000000"/>
          <w:sz w:val="18"/>
        </w:rPr>
        <w:t>Mempercepat perolehan harta kekayaan</w:t>
      </w:r>
    </w:p>
    <w:p>
      <w:pPr>
        <w:spacing w:before="20" w:after="80"/>
        <w:ind w:left="576"/>
      </w:pPr>
      <w:r>
        <w:rPr>
          <w:rFonts w:ascii="Calibri" w:hAnsi="Calibri"/>
          <w:i/>
          <w:color w:val="64748B"/>
          <w:sz w:val="17"/>
        </w:rPr>
        <w:t xml:space="preserve">Kunci Jawaban: B — Pembahasan: </w:t>
      </w:r>
      <w:r>
        <w:rPr>
          <w:rFonts w:ascii="Calibri" w:hAnsi="Calibri"/>
          <w:b w:val="0"/>
          <w:i/>
          <w:color w:val="64748B"/>
          <w:sz w:val="17"/>
        </w:rPr>
        <w:t>Q.S. al-'Ankabut/29: 45 menegaskan: 'Innash-shalata tanha 'anil-fahsya'i wal-munkar' (Sesungguhnya salat itu mencegah dari perbuatan keji dan mungkar).</w:t>
      </w:r>
    </w:p>
    <w:p>
      <w:pPr>
        <w:spacing w:before="80" w:after="40"/>
        <w:ind w:left="216"/>
      </w:pPr>
      <w:r>
        <w:rPr>
          <w:rFonts w:ascii="Calibri" w:hAnsi="Calibri"/>
          <w:b/>
          <w:color w:val="000000"/>
          <w:sz w:val="19"/>
        </w:rPr>
        <w:t xml:space="preserve">2. </w:t>
      </w:r>
      <w:r>
        <w:rPr>
          <w:rFonts w:ascii="Calibri" w:hAnsi="Calibri"/>
          <w:b w:val="0"/>
          <w:i w:val="0"/>
          <w:color w:val="000000"/>
          <w:sz w:val="19"/>
        </w:rPr>
        <w:t>Berikut ini yang termasuk dalam kelompok rukun *qauli* (bacaan lisan wajib) dalam salat adalah...</w:t>
      </w:r>
    </w:p>
    <w:p>
      <w:pPr>
        <w:spacing w:before="0" w:after="20"/>
        <w:ind w:left="576"/>
      </w:pPr>
      <w:r>
        <w:rPr>
          <w:rFonts w:ascii="Calibri" w:hAnsi="Calibri"/>
          <w:b w:val="0"/>
          <w:i w:val="0"/>
          <w:color w:val="000000"/>
          <w:sz w:val="18"/>
        </w:rPr>
        <w:t>Ruku' dengan tuma'ninah</w:t>
      </w:r>
    </w:p>
    <w:p>
      <w:pPr>
        <w:spacing w:before="0" w:after="20"/>
        <w:ind w:left="576"/>
      </w:pPr>
      <w:r>
        <w:rPr>
          <w:rFonts w:ascii="Calibri" w:hAnsi="Calibri"/>
          <w:b w:val="0"/>
          <w:i w:val="0"/>
          <w:color w:val="000000"/>
          <w:sz w:val="18"/>
        </w:rPr>
        <w:t>Membaca Surah Al-Fatihah</w:t>
      </w:r>
    </w:p>
    <w:p>
      <w:pPr>
        <w:spacing w:before="0" w:after="20"/>
        <w:ind w:left="576"/>
      </w:pPr>
      <w:r>
        <w:rPr>
          <w:rFonts w:ascii="Calibri" w:hAnsi="Calibri"/>
          <w:b w:val="0"/>
          <w:i w:val="0"/>
          <w:color w:val="000000"/>
          <w:sz w:val="18"/>
        </w:rPr>
        <w:t>Sujud dua kali</w:t>
      </w:r>
    </w:p>
    <w:p>
      <w:pPr>
        <w:spacing w:before="0" w:after="20"/>
        <w:ind w:left="576"/>
      </w:pPr>
      <w:r>
        <w:rPr>
          <w:rFonts w:ascii="Calibri" w:hAnsi="Calibri"/>
          <w:b w:val="0"/>
          <w:i w:val="0"/>
          <w:color w:val="000000"/>
          <w:sz w:val="18"/>
        </w:rPr>
        <w:t>Duduk tasyahud akhir</w:t>
      </w:r>
    </w:p>
    <w:p>
      <w:pPr>
        <w:spacing w:before="20" w:after="80"/>
        <w:ind w:left="576"/>
      </w:pPr>
      <w:r>
        <w:rPr>
          <w:rFonts w:ascii="Calibri" w:hAnsi="Calibri"/>
          <w:i/>
          <w:color w:val="64748B"/>
          <w:sz w:val="17"/>
        </w:rPr>
        <w:t xml:space="preserve">Kunci Jawaban: B — Pembahasan: </w:t>
      </w:r>
      <w:r>
        <w:rPr>
          <w:rFonts w:ascii="Calibri" w:hAnsi="Calibri"/>
          <w:b w:val="0"/>
          <w:i/>
          <w:color w:val="64748B"/>
          <w:sz w:val="17"/>
        </w:rPr>
        <w:t>Rukun qauli adalah rukun yang harus diucapkan dengan lisan sekurang-kurangnya terdengar oleh diri sendiri, salah satunya adalah membaca Surah Al-Fatihah.</w:t>
      </w:r>
    </w:p>
    <w:p>
      <w:pPr>
        <w:spacing w:before="80" w:after="40"/>
        <w:ind w:left="216"/>
      </w:pPr>
      <w:r>
        <w:rPr>
          <w:rFonts w:ascii="Calibri" w:hAnsi="Calibri"/>
          <w:b/>
          <w:color w:val="000000"/>
          <w:sz w:val="19"/>
        </w:rPr>
        <w:t xml:space="preserve">3. </w:t>
      </w:r>
      <w:r>
        <w:rPr>
          <w:rFonts w:ascii="Calibri" w:hAnsi="Calibri"/>
          <w:b w:val="0"/>
          <w:i w:val="0"/>
          <w:color w:val="000000"/>
          <w:sz w:val="19"/>
        </w:rPr>
        <w:t>Seorang makmum yang terlambat bergabung saat imam sudah dalam posisi ruku' pada rakaat pertama, lalu makmum tersebut langsung takbiratul ihram dan ikut ruku' bersama imam dengan tuma'ninah, maka makmum tersebut...</w:t>
      </w:r>
    </w:p>
    <w:p>
      <w:pPr>
        <w:spacing w:before="0" w:after="20"/>
        <w:ind w:left="576"/>
      </w:pPr>
      <w:r>
        <w:rPr>
          <w:rFonts w:ascii="Calibri" w:hAnsi="Calibri"/>
          <w:b w:val="0"/>
          <w:i w:val="0"/>
          <w:color w:val="000000"/>
          <w:sz w:val="18"/>
        </w:rPr>
        <w:t>Telah terhitung mendapatkan satu rakaat bersama imam</w:t>
      </w:r>
    </w:p>
    <w:p>
      <w:pPr>
        <w:spacing w:before="0" w:after="20"/>
        <w:ind w:left="576"/>
      </w:pPr>
      <w:r>
        <w:rPr>
          <w:rFonts w:ascii="Calibri" w:hAnsi="Calibri"/>
          <w:b w:val="0"/>
          <w:i w:val="0"/>
          <w:color w:val="000000"/>
          <w:sz w:val="18"/>
        </w:rPr>
        <w:t>Harus mengulang salat dari awal</w:t>
      </w:r>
    </w:p>
    <w:p>
      <w:pPr>
        <w:spacing w:before="0" w:after="20"/>
        <w:ind w:left="576"/>
      </w:pPr>
      <w:r>
        <w:rPr>
          <w:rFonts w:ascii="Calibri" w:hAnsi="Calibri"/>
          <w:b w:val="0"/>
          <w:i w:val="0"/>
          <w:color w:val="000000"/>
          <w:sz w:val="18"/>
        </w:rPr>
        <w:t>Tidak mendapatkan rakaat pertama dan harus menambah satu rakaat setelah imam salam</w:t>
      </w:r>
    </w:p>
    <w:p>
      <w:pPr>
        <w:spacing w:before="0" w:after="20"/>
        <w:ind w:left="576"/>
      </w:pPr>
      <w:r>
        <w:rPr>
          <w:rFonts w:ascii="Calibri" w:hAnsi="Calibri"/>
          <w:b w:val="0"/>
          <w:i w:val="0"/>
          <w:color w:val="000000"/>
          <w:sz w:val="18"/>
        </w:rPr>
        <w:t>Batal salatnya</w:t>
      </w:r>
    </w:p>
    <w:p>
      <w:pPr>
        <w:spacing w:before="20" w:after="80"/>
        <w:ind w:left="576"/>
      </w:pPr>
      <w:r>
        <w:rPr>
          <w:rFonts w:ascii="Calibri" w:hAnsi="Calibri"/>
          <w:i/>
          <w:color w:val="64748B"/>
          <w:sz w:val="17"/>
        </w:rPr>
        <w:t xml:space="preserve">Kunci Jawaban: A — Pembahasan: </w:t>
      </w:r>
      <w:r>
        <w:rPr>
          <w:rFonts w:ascii="Calibri" w:hAnsi="Calibri"/>
          <w:b w:val="0"/>
          <w:i/>
          <w:color w:val="64748B"/>
          <w:sz w:val="17"/>
        </w:rPr>
        <w:t>Jika makmum masbuq mendapati ruku' bersama imam dengan sempurna (tuma'ninah sebelum imam bangkit iktidal), maka makmum terhitung telah mendapatkan rakaat tersebut.</w:t>
      </w:r>
    </w:p>
    <w:p>
      <w:pPr>
        <w:spacing w:before="80" w:after="40"/>
        <w:ind w:left="216"/>
      </w:pPr>
      <w:r>
        <w:rPr>
          <w:rFonts w:ascii="Calibri" w:hAnsi="Calibri"/>
          <w:b/>
          <w:color w:val="000000"/>
          <w:sz w:val="19"/>
        </w:rPr>
        <w:t xml:space="preserve">4. </w:t>
      </w:r>
      <w:r>
        <w:rPr>
          <w:rFonts w:ascii="Calibri" w:hAnsi="Calibri"/>
          <w:b w:val="0"/>
          <w:i w:val="0"/>
          <w:color w:val="000000"/>
          <w:sz w:val="19"/>
        </w:rPr>
        <w:t>Keutamaan pahala melaksanakan salat fardu secara berjamaah dibandingkan dengan salat sendirian (*munfarid*) adalah...</w:t>
      </w:r>
    </w:p>
    <w:p>
      <w:pPr>
        <w:spacing w:before="0" w:after="20"/>
        <w:ind w:left="576"/>
      </w:pPr>
      <w:r>
        <w:rPr>
          <w:rFonts w:ascii="Calibri" w:hAnsi="Calibri"/>
          <w:b w:val="0"/>
          <w:i w:val="0"/>
          <w:color w:val="000000"/>
          <w:sz w:val="18"/>
        </w:rPr>
        <w:t>7 derajat</w:t>
      </w:r>
    </w:p>
    <w:p>
      <w:pPr>
        <w:spacing w:before="0" w:after="20"/>
        <w:ind w:left="576"/>
      </w:pPr>
      <w:r>
        <w:rPr>
          <w:rFonts w:ascii="Calibri" w:hAnsi="Calibri"/>
          <w:b w:val="0"/>
          <w:i w:val="0"/>
          <w:color w:val="000000"/>
          <w:sz w:val="18"/>
        </w:rPr>
        <w:t>17 derajat</w:t>
      </w:r>
    </w:p>
    <w:p>
      <w:pPr>
        <w:spacing w:before="0" w:after="20"/>
        <w:ind w:left="576"/>
      </w:pPr>
      <w:r>
        <w:rPr>
          <w:rFonts w:ascii="Calibri" w:hAnsi="Calibri"/>
          <w:b w:val="0"/>
          <w:i w:val="0"/>
          <w:color w:val="000000"/>
          <w:sz w:val="18"/>
        </w:rPr>
        <w:t>27 derajat</w:t>
      </w:r>
    </w:p>
    <w:p>
      <w:pPr>
        <w:spacing w:before="0" w:after="20"/>
        <w:ind w:left="576"/>
      </w:pPr>
      <w:r>
        <w:rPr>
          <w:rFonts w:ascii="Calibri" w:hAnsi="Calibri"/>
          <w:b w:val="0"/>
          <w:i w:val="0"/>
          <w:color w:val="000000"/>
          <w:sz w:val="18"/>
        </w:rPr>
        <w:t>70 derajat</w:t>
      </w:r>
    </w:p>
    <w:p>
      <w:pPr>
        <w:spacing w:before="20" w:after="80"/>
        <w:ind w:left="576"/>
      </w:pPr>
      <w:r>
        <w:rPr>
          <w:rFonts w:ascii="Calibri" w:hAnsi="Calibri"/>
          <w:i/>
          <w:color w:val="64748B"/>
          <w:sz w:val="17"/>
        </w:rPr>
        <w:t xml:space="preserve">Kunci Jawaban: C — Pembahasan: </w:t>
      </w:r>
      <w:r>
        <w:rPr>
          <w:rFonts w:ascii="Calibri" w:hAnsi="Calibri"/>
          <w:b w:val="0"/>
          <w:i/>
          <w:color w:val="64748B"/>
          <w:sz w:val="17"/>
        </w:rPr>
        <w:t>Rasulullah SAW bersabda bahwa salat berjamaah lebih utama daripada salat sendirian dengan kelipatan 27 derajat.</w:t>
      </w:r>
    </w:p>
    <w:p>
      <w:pPr>
        <w:spacing w:before="80" w:after="40"/>
        <w:ind w:left="216"/>
      </w:pPr>
      <w:r>
        <w:rPr>
          <w:rFonts w:ascii="Calibri" w:hAnsi="Calibri"/>
          <w:b/>
          <w:color w:val="000000"/>
          <w:sz w:val="19"/>
        </w:rPr>
        <w:t xml:space="preserve">5. </w:t>
      </w:r>
      <w:r>
        <w:rPr>
          <w:rFonts w:ascii="Calibri" w:hAnsi="Calibri"/>
          <w:b w:val="0"/>
          <w:i w:val="0"/>
          <w:color w:val="000000"/>
          <w:sz w:val="19"/>
        </w:rPr>
        <w:t>Lafaz zikir *tasbih* yang benar adalah...</w:t>
      </w:r>
    </w:p>
    <w:p>
      <w:pPr>
        <w:spacing w:before="0" w:after="20"/>
        <w:ind w:left="576"/>
      </w:pPr>
      <w:r>
        <w:rPr>
          <w:rFonts w:ascii="Calibri" w:hAnsi="Calibri"/>
          <w:b w:val="0"/>
          <w:i w:val="0"/>
          <w:color w:val="000000"/>
          <w:sz w:val="18"/>
        </w:rPr>
        <w:t>Subhanallah (Maha Suci Allah)</w:t>
      </w:r>
    </w:p>
    <w:p>
      <w:pPr>
        <w:spacing w:before="0" w:after="20"/>
        <w:ind w:left="576"/>
      </w:pPr>
      <w:r>
        <w:rPr>
          <w:rFonts w:ascii="Calibri" w:hAnsi="Calibri"/>
          <w:b w:val="0"/>
          <w:i w:val="0"/>
          <w:color w:val="000000"/>
          <w:sz w:val="18"/>
        </w:rPr>
        <w:t>Alhamdulillah (Segala Puji bagi Allah)</w:t>
      </w:r>
    </w:p>
    <w:p>
      <w:pPr>
        <w:spacing w:before="0" w:after="20"/>
        <w:ind w:left="576"/>
      </w:pPr>
      <w:r>
        <w:rPr>
          <w:rFonts w:ascii="Calibri" w:hAnsi="Calibri"/>
          <w:b w:val="0"/>
          <w:i w:val="0"/>
          <w:color w:val="000000"/>
          <w:sz w:val="18"/>
        </w:rPr>
        <w:t>Allahu Akbar (Allah Maha Besar)</w:t>
      </w:r>
    </w:p>
    <w:p>
      <w:pPr>
        <w:spacing w:before="0" w:after="20"/>
        <w:ind w:left="576"/>
      </w:pPr>
      <w:r>
        <w:rPr>
          <w:rFonts w:ascii="Calibri" w:hAnsi="Calibri"/>
          <w:b w:val="0"/>
          <w:i w:val="0"/>
          <w:color w:val="000000"/>
          <w:sz w:val="18"/>
        </w:rPr>
        <w:t>Astaghfirullah (Aku memohon ampun kepada Allah)</w:t>
      </w:r>
    </w:p>
    <w:p>
      <w:pPr>
        <w:spacing w:before="20" w:after="80"/>
        <w:ind w:left="576"/>
      </w:pPr>
      <w:r>
        <w:rPr>
          <w:rFonts w:ascii="Calibri" w:hAnsi="Calibri"/>
          <w:i/>
          <w:color w:val="64748B"/>
          <w:sz w:val="17"/>
        </w:rPr>
        <w:t xml:space="preserve">Kunci Jawaban: A — Pembahasan: </w:t>
      </w:r>
      <w:r>
        <w:rPr>
          <w:rFonts w:ascii="Calibri" w:hAnsi="Calibri"/>
          <w:b w:val="0"/>
          <w:i/>
          <w:color w:val="64748B"/>
          <w:sz w:val="17"/>
        </w:rPr>
        <w:t>Lafaz tasbih adalah 'Subhanallah' yang bermakna menyucikan Allah SWT dari segala kekurangan.</w:t>
      </w:r>
    </w:p>
    <w:p>
      <w:r>
        <w:br w:type="page"/>
      </w:r>
    </w:p>
    <w:p>
      <w:pPr>
        <w:pStyle w:val="Title"/>
      </w:pPr>
      <w:r>
        <w:t>LEMBAR KERJA PESERTA DIDIK (LKPD)</w:t>
      </w:r>
    </w:p>
    <w:p>
      <w:pPr>
        <w:pStyle w:val="Subtitle"/>
      </w:pPr>
      <w:r>
        <w:t>Mata Pelajaran: Pendidikan Agama Islam dan Budi Pekerti • Bab 3: Menghadirkan Salat dan Zikir dalam Kehidupan</w:t>
      </w:r>
    </w:p>
    <w:tbl>
      <w:tblPr>
        <w:tblW w:type="auto" w:w="0"/>
        <w:jc w:val="center"/>
        <w:tblLook w:firstColumn="1" w:firstRow="1" w:lastColumn="0" w:lastRow="0" w:noHBand="0" w:noVBand="1" w:val="04A0"/>
        <w:tblBorders>
          <w:top w:val="single" w:sz="4" w:space="0" w:color="000000"/>
          <w:bottom w:val="single" w:sz="4" w:space="0" w:color="000000"/>
          <w:left w:val="single" w:sz="4" w:space="0" w:color="000000"/>
          <w:right w:val="single" w:sz="4" w:space="0" w:color="000000"/>
          <w:insideH w:val="single" w:sz="4" w:space="0" w:color="000000"/>
          <w:insideV w:val="single" w:sz="4" w:space="0" w:color="000000"/>
        </w:tblBorders>
      </w:tblPr>
      <w:tblGrid>
        <w:gridCol w:w="4514"/>
        <w:gridCol w:w="4514"/>
      </w:tblGrid>
      <w:tr>
        <w:tc>
          <w:tcPr>
            <w:tcW w:type="dxa" w:w="4680"/>
            <w:tcMar>
              <w:top w:w="60" w:type="dxa"/>
              <w:bottom w:w="60" w:type="dxa"/>
              <w:left w:w="80" w:type="dxa"/>
              <w:right w:w="80" w:type="dxa"/>
            </w:tcMar>
          </w:tcPr>
          <w:p>
            <w:pPr>
              <w:spacing w:before="0" w:after="0"/>
            </w:pPr>
            <w:r>
              <w:rPr>
                <w:rFonts w:ascii="Calibri" w:hAnsi="Calibri"/>
                <w:color w:val="000000"/>
                <w:sz w:val="18"/>
              </w:rPr>
              <w:t>Nama Lengkap : .....................................................</w:t>
            </w:r>
          </w:p>
        </w:tc>
        <w:tc>
          <w:tcPr>
            <w:tcW w:type="dxa" w:w="4680"/>
            <w:tcMar>
              <w:top w:w="60" w:type="dxa"/>
              <w:bottom w:w="60" w:type="dxa"/>
              <w:left w:w="80" w:type="dxa"/>
              <w:right w:w="80" w:type="dxa"/>
            </w:tcMar>
          </w:tcPr>
          <w:p>
            <w:pPr>
              <w:spacing w:before="0" w:after="0"/>
            </w:pPr>
            <w:r>
              <w:rPr>
                <w:rFonts w:ascii="Calibri" w:hAnsi="Calibri"/>
                <w:color w:val="000000"/>
                <w:sz w:val="18"/>
              </w:rPr>
              <w:t>Hari / Tanggal : ...................................</w:t>
            </w:r>
          </w:p>
        </w:tc>
      </w:tr>
      <w:tr>
        <w:tc>
          <w:tcPr>
            <w:tcW w:type="dxa" w:w="4680"/>
            <w:tcMar>
              <w:top w:w="60" w:type="dxa"/>
              <w:bottom w:w="60" w:type="dxa"/>
              <w:left w:w="80" w:type="dxa"/>
              <w:right w:w="80" w:type="dxa"/>
            </w:tcMar>
          </w:tcPr>
          <w:p>
            <w:pPr>
              <w:spacing w:before="0" w:after="0"/>
            </w:pPr>
            <w:r>
              <w:rPr>
                <w:rFonts w:ascii="Calibri" w:hAnsi="Calibri"/>
                <w:color w:val="000000"/>
                <w:sz w:val="18"/>
              </w:rPr>
              <w:t>Kelas / No. Absen : .....................................................</w:t>
            </w:r>
          </w:p>
        </w:tc>
        <w:tc>
          <w:tcPr>
            <w:tcW w:type="dxa" w:w="4680"/>
            <w:tcMar>
              <w:top w:w="60" w:type="dxa"/>
              <w:bottom w:w="60" w:type="dxa"/>
              <w:left w:w="80" w:type="dxa"/>
              <w:right w:w="80" w:type="dxa"/>
            </w:tcMar>
          </w:tcPr>
          <w:p>
            <w:pPr>
              <w:spacing w:before="0" w:after="0"/>
            </w:pPr>
            <w:r>
              <w:rPr>
                <w:rFonts w:ascii="Calibri" w:hAnsi="Calibri"/>
                <w:color w:val="000000"/>
                <w:sz w:val="18"/>
              </w:rPr>
              <w:t>Nilai / Catatan : ...................................</w:t>
            </w:r>
          </w:p>
        </w:tc>
      </w:tr>
    </w:tbl>
    <w:p>
      <w:pPr>
        <w:spacing w:after="60"/>
      </w:pPr>
    </w:p>
    <w:p>
      <w:pPr>
        <w:spacing w:before="60" w:after="40"/>
      </w:pPr>
      <w:r>
        <w:rPr>
          <w:rFonts w:ascii="Calibri" w:hAnsi="Calibri"/>
          <w:b/>
          <w:sz w:val="19"/>
        </w:rPr>
        <w:t>Petunjuk Pengerjaan:</w:t>
      </w:r>
    </w:p>
    <w:p>
      <w:pPr>
        <w:pStyle w:val="ListBullet"/>
      </w:pPr>
      <w:r>
        <w:rPr>
          <w:rFonts w:ascii="Calibri" w:hAnsi="Calibri"/>
          <w:color w:val="000000"/>
          <w:sz w:val="18"/>
        </w:rPr>
        <w:t>Tuliskan nama lengkap dan nomor absen pada kotak di atas.</w:t>
      </w:r>
    </w:p>
    <w:p>
      <w:pPr>
        <w:pStyle w:val="ListBullet"/>
      </w:pPr>
      <w:r>
        <w:rPr>
          <w:rFonts w:ascii="Calibri" w:hAnsi="Calibri"/>
          <w:color w:val="000000"/>
          <w:sz w:val="18"/>
        </w:rPr>
        <w:t>Dengarkan penjelasan guru sebelum memulai pengerjaan.</w:t>
      </w:r>
    </w:p>
    <w:p>
      <w:pPr>
        <w:pStyle w:val="ListBullet"/>
      </w:pPr>
      <w:r>
        <w:rPr>
          <w:rFonts w:ascii="Calibri" w:hAnsi="Calibri"/>
          <w:color w:val="000000"/>
          <w:sz w:val="18"/>
        </w:rPr>
        <w:t>Kerjakan setiap aktivitas dengan teliti dan rapi.</w:t>
      </w:r>
    </w:p>
    <w:p>
      <w:pPr>
        <w:pStyle w:val="ListBullet"/>
      </w:pPr>
      <w:r>
        <w:rPr>
          <w:rFonts w:ascii="Calibri" w:hAnsi="Calibri"/>
          <w:color w:val="000000"/>
          <w:sz w:val="18"/>
        </w:rPr>
        <w:t>Tanyakan kepada guru jika ada instruksi yang belum jelas.</w:t>
      </w:r>
    </w:p>
    <w:p>
      <w:pPr>
        <w:pStyle w:val="Heading3"/>
      </w:pPr>
      <w:r>
        <w:t>Aktivitas 1: Hakikat dan Keutamaan Ibadah Salat dan Zikir</w:t>
      </w:r>
    </w:p>
    <w:p>
      <w:pPr>
        <w:spacing w:before="20" w:after="60"/>
        <w:ind w:left="216"/>
      </w:pPr>
      <w:r>
        <w:rPr>
          <w:rFonts w:ascii="Calibri" w:hAnsi="Calibri"/>
          <w:color w:val="000000"/>
          <w:sz w:val="18"/>
        </w:rPr>
        <w:t xml:space="preserve">Petunjuk: </w:t>
      </w:r>
      <w:r>
        <w:rPr>
          <w:rFonts w:ascii="Calibri" w:hAnsi="Calibri"/>
          <w:b w:val="0"/>
          <w:i w:val="0"/>
          <w:color w:val="000000"/>
          <w:sz w:val="18"/>
        </w:rPr>
        <w:t>Memahami salat sebagai tiang agama dan pencegah perbuatan maksiat.</w:t>
      </w:r>
    </w:p>
    <w:tbl>
      <w:tblPr>
        <w:tblW w:type="auto" w:w="0"/>
        <w:jc w:val="center"/>
        <w:tblLook w:firstColumn="1" w:firstRow="1" w:lastColumn="0" w:lastRow="0" w:noHBand="0" w:noVBand="1" w:val="04A0"/>
        <w:tblBorders>
          <w:top w:val="single" w:sz="4" w:space="0" w:color="000000"/>
          <w:bottom w:val="single" w:sz="4" w:space="0" w:color="000000"/>
          <w:left w:val="single" w:sz="4" w:space="0" w:color="000000"/>
          <w:right w:val="single" w:sz="4" w:space="0" w:color="000000"/>
          <w:insideH w:val="single" w:sz="4" w:space="0" w:color="000000"/>
          <w:insideV w:val="single" w:sz="4" w:space="0" w:color="000000"/>
        </w:tblBorders>
      </w:tblPr>
      <w:tblGrid>
        <w:gridCol w:w="9029"/>
      </w:tblGrid>
      <w:tr>
        <w:tc>
          <w:tcPr>
            <w:tcW w:type="dxa" w:w="9360"/>
            <w:tcMar>
              <w:top w:w="140" w:type="dxa"/>
              <w:bottom w:w="140" w:type="dxa"/>
              <w:left w:w="100" w:type="dxa"/>
              <w:right w:w="100" w:type="dxa"/>
            </w:tcMar>
          </w:tcPr>
          <w:p>
            <w:pPr>
              <w:spacing w:before="0" w:after="0"/>
            </w:pPr>
            <w:r>
              <w:rPr>
                <w:rFonts w:ascii="Calibri" w:hAnsi="Calibri"/>
                <w:color w:val="64748B"/>
                <w:sz w:val="17"/>
              </w:rPr>
              <w:t>Ruang Pengerjaan / Gambar / Jawaban Peserta Didik:</w:t>
              <w:br/>
              <w:br/>
              <w:br/>
              <w:br/>
              <w:br/>
            </w:r>
          </w:p>
        </w:tc>
      </w:tr>
    </w:tbl>
    <w:p>
      <w:pPr>
        <w:spacing w:before="60" w:after="40"/>
      </w:pPr>
      <w:r>
        <w:rPr>
          <w:rFonts w:ascii="Calibri" w:hAnsi="Calibri"/>
          <w:color w:val="000000"/>
          <w:sz w:val="18"/>
        </w:rPr>
        <w:t>Catatan / Kesimpulan: ............................................................................................................................</w:t>
      </w:r>
    </w:p>
    <w:p>
      <w:pPr>
        <w:pStyle w:val="Heading3"/>
      </w:pPr>
      <w:r>
        <w:t>Aktivitas 2: Syarat, Rukun, dan Pembatal Salat Fardu</w:t>
      </w:r>
    </w:p>
    <w:p>
      <w:pPr>
        <w:spacing w:before="20" w:after="60"/>
        <w:ind w:left="216"/>
      </w:pPr>
      <w:r>
        <w:rPr>
          <w:rFonts w:ascii="Calibri" w:hAnsi="Calibri"/>
          <w:color w:val="000000"/>
          <w:sz w:val="18"/>
        </w:rPr>
        <w:t xml:space="preserve">Petunjuk: </w:t>
      </w:r>
      <w:r>
        <w:rPr>
          <w:rFonts w:ascii="Calibri" w:hAnsi="Calibri"/>
          <w:b w:val="0"/>
          <w:i w:val="0"/>
          <w:color w:val="000000"/>
          <w:sz w:val="18"/>
        </w:rPr>
        <w:t>Menelaah syarat wajib/sah, rukun fi'li/qauli, serta hal-hal yang membatalkan salat.</w:t>
      </w:r>
    </w:p>
    <w:tbl>
      <w:tblPr>
        <w:tblW w:type="auto" w:w="0"/>
        <w:jc w:val="center"/>
        <w:tblLook w:firstColumn="1" w:firstRow="1" w:lastColumn="0" w:lastRow="0" w:noHBand="0" w:noVBand="1" w:val="04A0"/>
        <w:tblBorders>
          <w:top w:val="single" w:sz="4" w:space="0" w:color="000000"/>
          <w:bottom w:val="single" w:sz="4" w:space="0" w:color="000000"/>
          <w:left w:val="single" w:sz="4" w:space="0" w:color="000000"/>
          <w:right w:val="single" w:sz="4" w:space="0" w:color="000000"/>
          <w:insideH w:val="single" w:sz="4" w:space="0" w:color="000000"/>
          <w:insideV w:val="single" w:sz="4" w:space="0" w:color="000000"/>
        </w:tblBorders>
      </w:tblPr>
      <w:tblGrid>
        <w:gridCol w:w="9029"/>
      </w:tblGrid>
      <w:tr>
        <w:tc>
          <w:tcPr>
            <w:tcW w:type="dxa" w:w="9360"/>
            <w:tcMar>
              <w:top w:w="140" w:type="dxa"/>
              <w:bottom w:w="140" w:type="dxa"/>
              <w:left w:w="100" w:type="dxa"/>
              <w:right w:w="100" w:type="dxa"/>
            </w:tcMar>
          </w:tcPr>
          <w:p>
            <w:pPr>
              <w:spacing w:before="0" w:after="0"/>
            </w:pPr>
            <w:r>
              <w:rPr>
                <w:rFonts w:ascii="Calibri" w:hAnsi="Calibri"/>
                <w:color w:val="64748B"/>
                <w:sz w:val="17"/>
              </w:rPr>
              <w:t>Ruang Pengerjaan / Gambar / Jawaban Peserta Didik:</w:t>
              <w:br/>
              <w:br/>
              <w:br/>
              <w:br/>
              <w:br/>
            </w:r>
          </w:p>
        </w:tc>
      </w:tr>
    </w:tbl>
    <w:p>
      <w:pPr>
        <w:spacing w:before="60" w:after="40"/>
      </w:pPr>
      <w:r>
        <w:rPr>
          <w:rFonts w:ascii="Calibri" w:hAnsi="Calibri"/>
          <w:color w:val="000000"/>
          <w:sz w:val="18"/>
        </w:rPr>
        <w:t>Catatan / Kesimpulan: ............................................................................................................................</w:t>
      </w:r>
    </w:p>
    <w:p>
      <w:pPr>
        <w:pStyle w:val="Heading3"/>
      </w:pPr>
      <w:r>
        <w:t>Aktivitas 3: Ketentuan dan Keutamaan Salat Berjamaah</w:t>
      </w:r>
    </w:p>
    <w:p>
      <w:pPr>
        <w:spacing w:before="20" w:after="60"/>
        <w:ind w:left="216"/>
      </w:pPr>
      <w:r>
        <w:rPr>
          <w:rFonts w:ascii="Calibri" w:hAnsi="Calibri"/>
          <w:color w:val="000000"/>
          <w:sz w:val="18"/>
        </w:rPr>
        <w:t xml:space="preserve">Petunjuk: </w:t>
      </w:r>
      <w:r>
        <w:rPr>
          <w:rFonts w:ascii="Calibri" w:hAnsi="Calibri"/>
          <w:b w:val="0"/>
          <w:i w:val="0"/>
          <w:color w:val="000000"/>
          <w:sz w:val="18"/>
        </w:rPr>
        <w:t>Memahami tata cara imam, makmum muwafiq/masbuq, dan merapatkan saf salat.</w:t>
      </w:r>
    </w:p>
    <w:tbl>
      <w:tblPr>
        <w:tblW w:type="auto" w:w="0"/>
        <w:jc w:val="center"/>
        <w:tblLook w:firstColumn="1" w:firstRow="1" w:lastColumn="0" w:lastRow="0" w:noHBand="0" w:noVBand="1" w:val="04A0"/>
        <w:tblBorders>
          <w:top w:val="single" w:sz="4" w:space="0" w:color="000000"/>
          <w:bottom w:val="single" w:sz="4" w:space="0" w:color="000000"/>
          <w:left w:val="single" w:sz="4" w:space="0" w:color="000000"/>
          <w:right w:val="single" w:sz="4" w:space="0" w:color="000000"/>
          <w:insideH w:val="single" w:sz="4" w:space="0" w:color="000000"/>
          <w:insideV w:val="single" w:sz="4" w:space="0" w:color="000000"/>
        </w:tblBorders>
      </w:tblPr>
      <w:tblGrid>
        <w:gridCol w:w="9029"/>
      </w:tblGrid>
      <w:tr>
        <w:tc>
          <w:tcPr>
            <w:tcW w:type="dxa" w:w="9360"/>
            <w:tcMar>
              <w:top w:w="140" w:type="dxa"/>
              <w:bottom w:w="140" w:type="dxa"/>
              <w:left w:w="100" w:type="dxa"/>
              <w:right w:w="100" w:type="dxa"/>
            </w:tcMar>
          </w:tcPr>
          <w:p>
            <w:pPr>
              <w:spacing w:before="0" w:after="0"/>
            </w:pPr>
            <w:r>
              <w:rPr>
                <w:rFonts w:ascii="Calibri" w:hAnsi="Calibri"/>
                <w:color w:val="64748B"/>
                <w:sz w:val="17"/>
              </w:rPr>
              <w:t>Ruang Pengerjaan / Gambar / Jawaban Peserta Didik:</w:t>
              <w:br/>
              <w:br/>
              <w:br/>
              <w:br/>
              <w:br/>
            </w:r>
          </w:p>
        </w:tc>
      </w:tr>
    </w:tbl>
    <w:p>
      <w:pPr>
        <w:spacing w:before="60" w:after="40"/>
      </w:pPr>
      <w:r>
        <w:rPr>
          <w:rFonts w:ascii="Calibri" w:hAnsi="Calibri"/>
          <w:color w:val="000000"/>
          <w:sz w:val="18"/>
        </w:rPr>
        <w:t>Catatan / Kesimpulan: ............................................................................................................................</w:t>
      </w:r>
    </w:p>
    <w:p>
      <w:pPr>
        <w:pStyle w:val="Heading3"/>
      </w:pPr>
      <w:r>
        <w:t>Aktivitas 4: Praktik Zikir dan Doa Setelah Salat</w:t>
      </w:r>
    </w:p>
    <w:p>
      <w:pPr>
        <w:spacing w:before="20" w:after="60"/>
        <w:ind w:left="216"/>
      </w:pPr>
      <w:r>
        <w:rPr>
          <w:rFonts w:ascii="Calibri" w:hAnsi="Calibri"/>
          <w:color w:val="000000"/>
          <w:sz w:val="18"/>
        </w:rPr>
        <w:t xml:space="preserve">Petunjuk: </w:t>
      </w:r>
      <w:r>
        <w:rPr>
          <w:rFonts w:ascii="Calibri" w:hAnsi="Calibri"/>
          <w:b w:val="0"/>
          <w:i w:val="0"/>
          <w:color w:val="000000"/>
          <w:sz w:val="18"/>
        </w:rPr>
        <w:t>Melafalkan bacaan istighfar, tasbih, tahmid, takbir, tahlil, dan doa harian.</w:t>
      </w:r>
    </w:p>
    <w:tbl>
      <w:tblPr>
        <w:tblW w:type="auto" w:w="0"/>
        <w:jc w:val="center"/>
        <w:tblLook w:firstColumn="1" w:firstRow="1" w:lastColumn="0" w:lastRow="0" w:noHBand="0" w:noVBand="1" w:val="04A0"/>
        <w:tblBorders>
          <w:top w:val="single" w:sz="4" w:space="0" w:color="000000"/>
          <w:bottom w:val="single" w:sz="4" w:space="0" w:color="000000"/>
          <w:left w:val="single" w:sz="4" w:space="0" w:color="000000"/>
          <w:right w:val="single" w:sz="4" w:space="0" w:color="000000"/>
          <w:insideH w:val="single" w:sz="4" w:space="0" w:color="000000"/>
          <w:insideV w:val="single" w:sz="4" w:space="0" w:color="000000"/>
        </w:tblBorders>
      </w:tblPr>
      <w:tblGrid>
        <w:gridCol w:w="9029"/>
      </w:tblGrid>
      <w:tr>
        <w:tc>
          <w:tcPr>
            <w:tcW w:type="dxa" w:w="9360"/>
            <w:tcMar>
              <w:top w:w="140" w:type="dxa"/>
              <w:bottom w:w="140" w:type="dxa"/>
              <w:left w:w="100" w:type="dxa"/>
              <w:right w:w="100" w:type="dxa"/>
            </w:tcMar>
          </w:tcPr>
          <w:p>
            <w:pPr>
              <w:spacing w:before="0" w:after="0"/>
            </w:pPr>
            <w:r>
              <w:rPr>
                <w:rFonts w:ascii="Calibri" w:hAnsi="Calibri"/>
                <w:color w:val="64748B"/>
                <w:sz w:val="17"/>
              </w:rPr>
              <w:t>Ruang Pengerjaan / Gambar / Jawaban Peserta Didik:</w:t>
              <w:br/>
              <w:br/>
              <w:br/>
              <w:br/>
              <w:br/>
            </w:r>
          </w:p>
        </w:tc>
      </w:tr>
    </w:tbl>
    <w:p>
      <w:pPr>
        <w:spacing w:before="60" w:after="40"/>
      </w:pPr>
      <w:r>
        <w:rPr>
          <w:rFonts w:ascii="Calibri" w:hAnsi="Calibri"/>
          <w:color w:val="000000"/>
          <w:sz w:val="18"/>
        </w:rPr>
        <w:t>Catatan / Kesimpulan: ............................................................................................................................</w:t>
      </w:r>
    </w:p>
    <w:p>
      <w:r>
        <w:br w:type="page"/>
      </w:r>
    </w:p>
    <w:p>
      <w:pPr>
        <w:pStyle w:val="Title"/>
      </w:pPr>
      <w:r>
        <w:t>BAHAN BACAAN GURU, PESERTA DIDIK &amp; GLOSARIUM</w:t>
      </w:r>
    </w:p>
    <w:p>
      <w:pPr>
        <w:pStyle w:val="Heading2"/>
      </w:pPr>
      <w:r>
        <w:t>A. Rangkuman Konsep Materi Pembelajaran</w:t>
      </w:r>
    </w:p>
    <w:p>
      <w:pPr>
        <w:spacing w:before="40" w:after="60" w:line="276" w:lineRule="auto"/>
      </w:pPr>
      <w:r>
        <w:rPr>
          <w:rFonts w:ascii="Calibri" w:hAnsi="Calibri"/>
          <w:b w:val="0"/>
          <w:i w:val="0"/>
          <w:color w:val="000000"/>
          <w:sz w:val="19"/>
        </w:rPr>
        <w:t>Salat merupakan tiang agama (*'imadud din*) dan rukun Islam kedua yang menjadi amal pertama yang dihisab di yaumul akhir. Salat menghubungkan hamba secara langsung dengan Allah SWT melalui serangkaian gerakan dan bacaan doa yang diawali takbiratul ihram dan diakhiri dengan salam.</w:t>
      </w:r>
    </w:p>
    <w:p>
      <w:pPr>
        <w:spacing w:before="40" w:after="60" w:line="276" w:lineRule="auto"/>
      </w:pPr>
      <w:r>
        <w:rPr>
          <w:rFonts w:ascii="Calibri" w:hAnsi="Calibri"/>
          <w:b w:val="0"/>
          <w:i w:val="0"/>
          <w:color w:val="000000"/>
          <w:sz w:val="19"/>
        </w:rPr>
        <w:t>Hikmah terbesar ibadah salat ditegaskan dalam Q.S. al-'Ankabut/29: 45, yaitu mampu mencegah pelakunya dari perbuatan keji (*fahsya'*) dan kemungkaran (*munkar*). Zikir dan doa setelah salat menenteramkan jiwa, menjauhkan dari sifat sombong, dan memperkokoh ketakwaan.</w:t>
      </w:r>
    </w:p>
    <w:p>
      <w:pPr>
        <w:spacing w:before="40" w:after="60" w:line="276" w:lineRule="auto"/>
      </w:pPr>
      <w:r>
        <w:rPr>
          <w:rFonts w:ascii="Calibri" w:hAnsi="Calibri"/>
          <w:b w:val="0"/>
          <w:i w:val="0"/>
          <w:color w:val="000000"/>
          <w:sz w:val="19"/>
        </w:rPr>
        <w:t>Salat berjamaah memiliki keutamaan derajat pahala 27 kali lipat dibanding salat sendirian (*munfarid*). Melalui saf salat berjamaah yang rapat dan lurus, umat Islam dilatih memupuk kesetaraan derajat di hadapan Allah, kedisiplinan, dan persaudaraan sosial (*ukhuwah islamiyah*).</w:t>
      </w:r>
    </w:p>
    <w:p>
      <w:pPr>
        <w:pStyle w:val="Heading2"/>
      </w:pPr>
      <w:r>
        <w:t>B. Glosarium Istilah</w:t>
      </w:r>
    </w:p>
    <w:tbl>
      <w:tblPr>
        <w:tblW w:type="auto" w:w="0"/>
        <w:jc w:val="center"/>
        <w:tblLook w:firstColumn="1" w:firstRow="1" w:lastColumn="0" w:lastRow="0" w:noHBand="0" w:noVBand="1" w:val="04A0"/>
        <w:tblBorders>
          <w:top w:val="single" w:sz="4" w:space="0" w:color="000000"/>
          <w:bottom w:val="single" w:sz="4" w:space="0" w:color="000000"/>
          <w:left w:val="single" w:sz="4" w:space="0" w:color="000000"/>
          <w:right w:val="single" w:sz="4" w:space="0" w:color="000000"/>
          <w:insideH w:val="single" w:sz="4" w:space="0" w:color="000000"/>
          <w:insideV w:val="single" w:sz="4" w:space="0" w:color="000000"/>
        </w:tblBorders>
      </w:tblPr>
      <w:tblGrid>
        <w:gridCol w:w="4514"/>
        <w:gridCol w:w="4514"/>
      </w:tblGrid>
      <w:tr>
        <w:tc>
          <w:tcPr>
            <w:tcW w:type="dxa" w:w="4514"/>
            <w:shd w:fill="F2F2F2"/>
            <w:tcMar>
              <w:top w:w="60" w:type="dxa"/>
              <w:bottom w:w="60" w:type="dxa"/>
              <w:left w:w="80" w:type="dxa"/>
              <w:right w:w="80" w:type="dxa"/>
            </w:tcMar>
          </w:tcPr>
          <w:p>
            <w:pPr>
              <w:spacing w:before="0" w:after="0"/>
            </w:pPr>
            <w:r>
              <w:rPr>
                <w:rFonts w:ascii="Calibri" w:hAnsi="Calibri"/>
                <w:b/>
                <w:color w:val="000000"/>
                <w:sz w:val="18"/>
              </w:rPr>
              <w:t>Istilah</w:t>
            </w:r>
          </w:p>
        </w:tc>
        <w:tc>
          <w:tcPr>
            <w:tcW w:type="dxa" w:w="4514"/>
            <w:shd w:fill="F2F2F2"/>
            <w:tcMar>
              <w:top w:w="60" w:type="dxa"/>
              <w:bottom w:w="60" w:type="dxa"/>
              <w:left w:w="80" w:type="dxa"/>
              <w:right w:w="80" w:type="dxa"/>
            </w:tcMar>
          </w:tcPr>
          <w:p>
            <w:pPr>
              <w:spacing w:before="0" w:after="0"/>
            </w:pPr>
            <w:r>
              <w:rPr>
                <w:rFonts w:ascii="Calibri" w:hAnsi="Calibri"/>
                <w:b/>
                <w:color w:val="000000"/>
                <w:sz w:val="18"/>
              </w:rPr>
              <w:t>Pengertian / Definisi Operasional</w:t>
            </w:r>
          </w:p>
        </w:tc>
      </w:tr>
      <w:tr>
        <w:tc>
          <w:tcPr>
            <w:tcW w:type="dxa" w:w="2880"/>
            <w:tcMar>
              <w:top w:w="50" w:type="dxa"/>
              <w:bottom w:w="50" w:type="dxa"/>
              <w:left w:w="80" w:type="dxa"/>
              <w:right w:w="80" w:type="dxa"/>
            </w:tcMar>
          </w:tcPr>
          <w:p>
            <w:pPr>
              <w:spacing w:before="0" w:after="0"/>
            </w:pPr>
            <w:r>
              <w:rPr>
                <w:rFonts w:ascii="Calibri" w:hAnsi="Calibri"/>
                <w:b/>
                <w:i w:val="0"/>
                <w:color w:val="000000"/>
                <w:sz w:val="18"/>
              </w:rPr>
              <w:t>Salat Fardu</w:t>
            </w:r>
          </w:p>
        </w:tc>
        <w:tc>
          <w:tcPr>
            <w:tcW w:type="dxa" w:w="6480"/>
            <w:tcMar>
              <w:top w:w="50" w:type="dxa"/>
              <w:bottom w:w="50" w:type="dxa"/>
              <w:left w:w="80" w:type="dxa"/>
              <w:right w:w="80" w:type="dxa"/>
            </w:tcMar>
          </w:tcPr>
          <w:p>
            <w:pPr>
              <w:spacing w:before="0" w:after="0"/>
            </w:pPr>
            <w:r>
              <w:rPr>
                <w:rFonts w:ascii="Calibri" w:hAnsi="Calibri"/>
                <w:b w:val="0"/>
                <w:i w:val="0"/>
                <w:color w:val="000000"/>
                <w:sz w:val="18"/>
              </w:rPr>
              <w:t>Salat wajib lima waktu (Subuh, Zuhur, Asar, Magrib, Isya) yang wajib dikerjakan oleh setiap muslim mukallaf.</w:t>
            </w:r>
          </w:p>
        </w:tc>
      </w:tr>
      <w:tr>
        <w:tc>
          <w:tcPr>
            <w:tcW w:type="dxa" w:w="2880"/>
            <w:tcMar>
              <w:top w:w="50" w:type="dxa"/>
              <w:bottom w:w="50" w:type="dxa"/>
              <w:left w:w="80" w:type="dxa"/>
              <w:right w:w="80" w:type="dxa"/>
            </w:tcMar>
          </w:tcPr>
          <w:p>
            <w:pPr>
              <w:spacing w:before="0" w:after="0"/>
            </w:pPr>
            <w:r>
              <w:rPr>
                <w:rFonts w:ascii="Calibri" w:hAnsi="Calibri"/>
                <w:b/>
                <w:i w:val="0"/>
                <w:color w:val="000000"/>
                <w:sz w:val="18"/>
              </w:rPr>
              <w:t>Zikir</w:t>
            </w:r>
          </w:p>
        </w:tc>
        <w:tc>
          <w:tcPr>
            <w:tcW w:type="dxa" w:w="6480"/>
            <w:tcMar>
              <w:top w:w="50" w:type="dxa"/>
              <w:bottom w:w="50" w:type="dxa"/>
              <w:left w:w="80" w:type="dxa"/>
              <w:right w:w="80" w:type="dxa"/>
            </w:tcMar>
          </w:tcPr>
          <w:p>
            <w:pPr>
              <w:spacing w:before="0" w:after="0"/>
            </w:pPr>
            <w:r>
              <w:rPr>
                <w:rFonts w:ascii="Calibri" w:hAnsi="Calibri"/>
                <w:b w:val="0"/>
                <w:i w:val="0"/>
                <w:color w:val="000000"/>
                <w:sz w:val="18"/>
              </w:rPr>
              <w:t>Mengingat Allah SWT dengan memuji kesucian dan kebesaran-Nya melalui ucapan lisan dan kekhusyukan kalbu.</w:t>
            </w:r>
          </w:p>
        </w:tc>
      </w:tr>
      <w:tr>
        <w:tc>
          <w:tcPr>
            <w:tcW w:type="dxa" w:w="2880"/>
            <w:tcMar>
              <w:top w:w="50" w:type="dxa"/>
              <w:bottom w:w="50" w:type="dxa"/>
              <w:left w:w="80" w:type="dxa"/>
              <w:right w:w="80" w:type="dxa"/>
            </w:tcMar>
          </w:tcPr>
          <w:p>
            <w:pPr>
              <w:spacing w:before="0" w:after="0"/>
            </w:pPr>
            <w:r>
              <w:rPr>
                <w:rFonts w:ascii="Calibri" w:hAnsi="Calibri"/>
                <w:b/>
                <w:i w:val="0"/>
                <w:color w:val="000000"/>
                <w:sz w:val="18"/>
              </w:rPr>
              <w:t>Rukun Qauli</w:t>
            </w:r>
          </w:p>
        </w:tc>
        <w:tc>
          <w:tcPr>
            <w:tcW w:type="dxa" w:w="6480"/>
            <w:tcMar>
              <w:top w:w="50" w:type="dxa"/>
              <w:bottom w:w="50" w:type="dxa"/>
              <w:left w:w="80" w:type="dxa"/>
              <w:right w:w="80" w:type="dxa"/>
            </w:tcMar>
          </w:tcPr>
          <w:p>
            <w:pPr>
              <w:spacing w:before="0" w:after="0"/>
            </w:pPr>
            <w:r>
              <w:rPr>
                <w:rFonts w:ascii="Calibri" w:hAnsi="Calibri"/>
                <w:b w:val="0"/>
                <w:i w:val="0"/>
                <w:color w:val="000000"/>
                <w:sz w:val="18"/>
              </w:rPr>
              <w:t>Rukun salat yang berupa ucapan lisan yang wajib dilafalkan (contoh: Takbiratul Ihram, membaca Surah Al-Fatihah, Tasyahud Akhir).</w:t>
            </w:r>
          </w:p>
        </w:tc>
      </w:tr>
      <w:tr>
        <w:tc>
          <w:tcPr>
            <w:tcW w:type="dxa" w:w="2880"/>
            <w:tcMar>
              <w:top w:w="50" w:type="dxa"/>
              <w:bottom w:w="50" w:type="dxa"/>
              <w:left w:w="80" w:type="dxa"/>
              <w:right w:w="80" w:type="dxa"/>
            </w:tcMar>
          </w:tcPr>
          <w:p>
            <w:pPr>
              <w:spacing w:before="0" w:after="0"/>
            </w:pPr>
            <w:r>
              <w:rPr>
                <w:rFonts w:ascii="Calibri" w:hAnsi="Calibri"/>
                <w:b/>
                <w:i w:val="0"/>
                <w:color w:val="000000"/>
                <w:sz w:val="18"/>
              </w:rPr>
              <w:t>Rukun Fi'li</w:t>
            </w:r>
          </w:p>
        </w:tc>
        <w:tc>
          <w:tcPr>
            <w:tcW w:type="dxa" w:w="6480"/>
            <w:tcMar>
              <w:top w:w="50" w:type="dxa"/>
              <w:bottom w:w="50" w:type="dxa"/>
              <w:left w:w="80" w:type="dxa"/>
              <w:right w:w="80" w:type="dxa"/>
            </w:tcMar>
          </w:tcPr>
          <w:p>
            <w:pPr>
              <w:spacing w:before="0" w:after="0"/>
            </w:pPr>
            <w:r>
              <w:rPr>
                <w:rFonts w:ascii="Calibri" w:hAnsi="Calibri"/>
                <w:b w:val="0"/>
                <w:i w:val="0"/>
                <w:color w:val="000000"/>
                <w:sz w:val="18"/>
              </w:rPr>
              <w:t>Rukun salat yang berupa gerakan fisik (contoh: ruku', iktidal, sujud, duduk di antara dua sujud).</w:t>
            </w:r>
          </w:p>
        </w:tc>
      </w:tr>
      <w:tr>
        <w:tc>
          <w:tcPr>
            <w:tcW w:type="dxa" w:w="2880"/>
            <w:tcMar>
              <w:top w:w="50" w:type="dxa"/>
              <w:bottom w:w="50" w:type="dxa"/>
              <w:left w:w="80" w:type="dxa"/>
              <w:right w:w="80" w:type="dxa"/>
            </w:tcMar>
          </w:tcPr>
          <w:p>
            <w:pPr>
              <w:spacing w:before="0" w:after="0"/>
            </w:pPr>
            <w:r>
              <w:rPr>
                <w:rFonts w:ascii="Calibri" w:hAnsi="Calibri"/>
                <w:b/>
                <w:i w:val="0"/>
                <w:color w:val="000000"/>
                <w:sz w:val="18"/>
              </w:rPr>
              <w:t>Makmum Masbuq</w:t>
            </w:r>
          </w:p>
        </w:tc>
        <w:tc>
          <w:tcPr>
            <w:tcW w:type="dxa" w:w="6480"/>
            <w:tcMar>
              <w:top w:w="50" w:type="dxa"/>
              <w:bottom w:w="50" w:type="dxa"/>
              <w:left w:w="80" w:type="dxa"/>
              <w:right w:w="80" w:type="dxa"/>
            </w:tcMar>
          </w:tcPr>
          <w:p>
            <w:pPr>
              <w:spacing w:before="0" w:after="0"/>
            </w:pPr>
            <w:r>
              <w:rPr>
                <w:rFonts w:ascii="Calibri" w:hAnsi="Calibri"/>
                <w:b w:val="0"/>
                <w:i w:val="0"/>
                <w:color w:val="000000"/>
                <w:sz w:val="18"/>
              </w:rPr>
              <w:t>Makmum yang terlambat datang dalam salat berjamaah sehingga tidak sempat membaca Surah Al-Fatihah bersama imam pada rakaat pertama.</w:t>
            </w:r>
          </w:p>
        </w:tc>
      </w:tr>
    </w:tbl>
    <w:p>
      <w:pPr>
        <w:pStyle w:val="Heading2"/>
      </w:pPr>
      <w:r>
        <w:t>C. Daftar Pustaka</w:t>
      </w:r>
    </w:p>
    <w:p>
      <w:pPr>
        <w:pStyle w:val="ListBullet"/>
      </w:pPr>
      <w:r>
        <w:rPr>
          <w:rFonts w:ascii="Calibri" w:hAnsi="Calibri"/>
          <w:color w:val="000000"/>
          <w:sz w:val="17"/>
        </w:rPr>
        <w:t>Keputusan Kepala Badan Kebijakan Pendidikan Dasar dan Menengah Kemendikdasmen No. 020 Tahun 2026 tentang Capaian Pembelajaran Pendidikan Agama dan Budi Pekerti.</w:t>
      </w:r>
    </w:p>
    <w:p>
      <w:pPr>
        <w:pStyle w:val="ListBullet"/>
      </w:pPr>
      <w:r>
        <w:rPr>
          <w:rFonts w:ascii="Calibri" w:hAnsi="Calibri"/>
          <w:color w:val="000000"/>
          <w:sz w:val="17"/>
        </w:rPr>
        <w:t>Keputusan Kepala Badan Standar, Kurikulum, dan Asesmen Pendidikan No. 046/H/KR/2025 tentang Capaian Pembelajaran pada Pendidikan Anak Usia Dini, Jenjang Pendidikan Dasar, dan Jenjang Pendidikan Menengah.</w:t>
      </w:r>
    </w:p>
    <w:p>
      <w:pPr>
        <w:pStyle w:val="ListBullet"/>
      </w:pPr>
      <w:r>
        <w:rPr>
          <w:rFonts w:ascii="Calibri" w:hAnsi="Calibri"/>
          <w:color w:val="000000"/>
          <w:sz w:val="17"/>
        </w:rPr>
        <w:t>Permendikdasmen No. 13 Tahun 2025 tentang Perubahan atas Permendikbudristek No. 12 Tahun 2024 tentang Kurikulum pada Pendidikan Anak Usia Dini, Jenjang Pendidikan Dasar, dan Jenjang Pendidikan Menengah.</w:t>
      </w:r>
    </w:p>
    <w:p>
      <w:pPr>
        <w:pStyle w:val="ListBullet"/>
      </w:pPr>
      <w:r>
        <w:rPr>
          <w:rFonts w:ascii="Calibri" w:hAnsi="Calibri"/>
          <w:color w:val="000000"/>
          <w:sz w:val="17"/>
        </w:rPr>
        <w:t>Panduan Pembelajaran dan Asesmen Kurikulum Merdeka, Kemendikdasmen.</w:t>
      </w:r>
    </w:p>
    <w:p>
      <w:pPr>
        <w:spacing w:before="240" w:after="80"/>
      </w:pPr>
    </w:p>
    <w:tbl>
      <w:tblPr>
        <w:tblW w:type="auto" w:w="0"/>
        <w:jc w:val="center"/>
        <w:tblLook w:firstColumn="1" w:firstRow="1" w:lastColumn="0" w:lastRow="0" w:noHBand="0" w:noVBand="1" w:val="04A0"/>
      </w:tblPr>
      <w:tblGrid>
        <w:gridCol w:w="4514"/>
        <w:gridCol w:w="4514"/>
      </w:tblGrid>
      <w:tr>
        <w:tc>
          <w:tcPr>
            <w:tcW w:type="dxa" w:w="4680"/>
          </w:tcPr>
          <w:p>
            <w:pPr>
              <w:spacing w:before="0" w:after="0"/>
            </w:pPr>
            <w:r>
              <w:rPr>
                <w:rFonts w:ascii="Calibri" w:hAnsi="Calibri"/>
                <w:color w:val="000000"/>
                <w:sz w:val="19"/>
              </w:rPr>
              <w:t>Mengetahui,</w:t>
              <w:br/>
              <w:t>Kepala Sekolah</w:t>
              <w:br/>
              <w:br/>
              <w:br/>
              <w:br/>
              <w:t>......................................................</w:t>
              <w:br/>
              <w:t>NIP. ................................................</w:t>
            </w:r>
          </w:p>
        </w:tc>
        <w:tc>
          <w:tcPr>
            <w:tcW w:type="dxa" w:w="4680"/>
          </w:tcPr>
          <w:p>
            <w:pPr>
              <w:spacing w:before="0" w:after="0"/>
            </w:pPr>
            <w:r>
              <w:rPr>
                <w:rFonts w:ascii="Calibri" w:hAnsi="Calibri"/>
                <w:color w:val="000000"/>
                <w:sz w:val="19"/>
              </w:rPr>
              <w:t>......................, ........................ 2026</w:t>
              <w:br/>
              <w:t>Guru Mata Pelajaran</w:t>
              <w:br/>
              <w:br/>
              <w:br/>
              <w:br/>
              <w:t>......................................................</w:t>
              <w:br/>
              <w:t>NIP. ................................................</w:t>
            </w:r>
          </w:p>
        </w:tc>
      </w:tr>
    </w:tbl>
    <w:sectPr w:rsidR="00FC693F" w:rsidRPr="0006063C" w:rsidSect="00034616">
      <w:headerReference w:type="default" r:id="rId9"/>
      <w:footerReference w:type="default" r:id="rId10"/>
      <w:pgSz w:w="11909" w:h="16834"/>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rPr>
        <w:rFonts w:ascii="Calibri" w:hAnsi="Calibri"/>
        <w:color w:val="000000"/>
        <w:sz w:val="18"/>
      </w:rPr>
      <w:t xml:space="preserve">Halaman </w:t>
    </w:r>
    <w:fldSimple w:instr="PAGE"/>
  </w:p>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jc w:val="right"/>
    </w:pPr>
    <w:r>
      <w:rPr>
        <w:rFonts w:ascii="Calibri" w:hAnsi="Calibri"/>
        <w:color w:val="64748B"/>
        <w:sz w:val="17"/>
      </w:rPr>
      <w:t>Modul Ajar Kurikulum Merdeka • Pendidikan Agama Islam dan Budi Pekerti Kelas 7 SMP</w:t>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276" w:lineRule="auto" w:before="0" w:after="60"/>
    </w:pPr>
    <w:rPr>
      <w:rFonts w:ascii="Calibri" w:hAnsi="Calibri"/>
      <w:color w:val="000000"/>
      <w:sz w:val="20"/>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200" w:after="60"/>
      <w:outlineLvl w:val="0"/>
    </w:pPr>
    <w:rPr>
      <w:rFonts w:asciiTheme="majorHAnsi" w:eastAsiaTheme="majorEastAsia" w:hAnsiTheme="majorHAnsi" w:cstheme="majorBidi" w:ascii="Calibri" w:hAnsi="Calibri"/>
      <w:b/>
      <w:bCs/>
      <w:color w:val="000000"/>
      <w:sz w:val="24"/>
      <w:szCs w:val="28"/>
    </w:rPr>
  </w:style>
  <w:style w:type="paragraph" w:styleId="Heading2">
    <w:name w:val="heading 2"/>
    <w:basedOn w:val="Normal"/>
    <w:next w:val="Normal"/>
    <w:link w:val="Heading2Char"/>
    <w:uiPriority w:val="9"/>
    <w:unhideWhenUsed/>
    <w:qFormat/>
    <w:rsid w:val="00FC693F"/>
    <w:pPr>
      <w:keepNext/>
      <w:keepLines/>
      <w:spacing w:before="120" w:after="40"/>
      <w:outlineLvl w:val="1"/>
    </w:pPr>
    <w:rPr>
      <w:rFonts w:asciiTheme="majorHAnsi" w:eastAsiaTheme="majorEastAsia" w:hAnsiTheme="majorHAnsi" w:cstheme="majorBidi" w:ascii="Calibri" w:hAnsi="Calibri"/>
      <w:b/>
      <w:bCs/>
      <w:color w:val="000000"/>
      <w:sz w:val="22"/>
      <w:szCs w:val="26"/>
    </w:rPr>
  </w:style>
  <w:style w:type="paragraph" w:styleId="Heading3">
    <w:name w:val="heading 3"/>
    <w:basedOn w:val="Normal"/>
    <w:next w:val="Normal"/>
    <w:link w:val="Heading3Char"/>
    <w:uiPriority w:val="9"/>
    <w:unhideWhenUsed/>
    <w:qFormat/>
    <w:rsid w:val="00FC693F"/>
    <w:pPr>
      <w:keepNext/>
      <w:keepLines/>
      <w:spacing w:before="100" w:after="40"/>
      <w:outlineLvl w:val="2"/>
    </w:pPr>
    <w:rPr>
      <w:rFonts w:asciiTheme="majorHAnsi" w:eastAsiaTheme="majorEastAsia" w:hAnsiTheme="majorHAnsi" w:cstheme="majorBidi" w:ascii="Calibri" w:hAnsi="Calibri"/>
      <w:b/>
      <w:bCs/>
      <w:color w:val="000000"/>
      <w:sz w:val="20"/>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40" w:line="240" w:lineRule="auto" w:before="0"/>
      <w:contextualSpacing/>
      <w:jc w:val="center"/>
    </w:pPr>
    <w:rPr>
      <w:rFonts w:asciiTheme="majorHAnsi" w:eastAsiaTheme="majorEastAsia" w:hAnsiTheme="majorHAnsi" w:cstheme="majorBidi" w:ascii="Calibri" w:hAnsi="Calibri"/>
      <w:b/>
      <w:color w:val="000000"/>
      <w:spacing w:val="5"/>
      <w:kern w:val="28"/>
      <w:sz w:val="28"/>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spacing w:before="0" w:after="240"/>
      <w:jc w:val="center"/>
    </w:pPr>
    <w:rPr>
      <w:rFonts w:asciiTheme="majorHAnsi" w:eastAsiaTheme="majorEastAsia" w:hAnsiTheme="majorHAnsi" w:cstheme="majorBidi" w:ascii="Calibri" w:hAnsi="Calibri"/>
      <w:b/>
      <w:i/>
      <w:iCs/>
      <w:color w:val="000000"/>
      <w:spacing w:val="15"/>
      <w:sz w:val="22"/>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spacing w:before="20" w:after="20" w:line="276" w:lineRule="auto"/>
      <w:contextualSpacing/>
    </w:pPr>
    <w:rPr>
      <w:rFonts w:ascii="Calibri" w:hAnsi="Calibri"/>
      <w:color w:val="000000"/>
      <w:sz w:val="19"/>
    </w:rPr>
  </w:style>
  <w:style w:type="paragraph" w:styleId="ListBullet2">
    <w:name w:val="List Bullet 2"/>
    <w:basedOn w:val="Normal"/>
    <w:uiPriority w:val="99"/>
    <w:unhideWhenUsed/>
    <w:rsid w:val="00326F90"/>
    <w:pPr>
      <w:numPr>
        <w:numId w:val="2"/>
      </w:numPr>
      <w:spacing w:before="20" w:after="20" w:line="276" w:lineRule="auto"/>
      <w:contextualSpacing/>
    </w:pPr>
    <w:rPr>
      <w:rFonts w:ascii="Calibri" w:hAnsi="Calibri"/>
      <w:color w:val="000000"/>
      <w:sz w:val="18"/>
    </w:r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spacing w:before="20" w:after="20" w:line="276" w:lineRule="auto"/>
      <w:contextualSpacing/>
    </w:pPr>
    <w:rPr>
      <w:rFonts w:ascii="Calibri" w:hAnsi="Calibri"/>
      <w:color w:val="000000"/>
      <w:sz w:val="19"/>
    </w:r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eader" Target="header1.xml"/><Relationship Id="rId10"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