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Usaha, Energi, dan Pesawat Sederhana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menghitung besaran usaha, daya, dan transformasi energi mekanik.</w:t>
      </w:r>
    </w:p>
    <w:p>
      <w:pPr>
        <w:pStyle w:val="ListNumber"/>
      </w:pPr>
      <w:r>
        <w:rPr>
          <w:rFonts w:ascii="Calibri" w:hAnsi="Calibri"/>
          <w:b w:val="0"/>
          <w:i w:val="0"/>
          <w:color w:val="000000"/>
          <w:sz w:val="19"/>
        </w:rPr>
        <w:t>Peserta didik mampu menganalisis prinsip kerja dan keuntungan mekanik pesawat sederhana.</w:t>
      </w:r>
    </w:p>
    <w:p>
      <w:pPr>
        <w:pStyle w:val="ListNumber"/>
      </w:pPr>
      <w:r>
        <w:rPr>
          <w:rFonts w:ascii="Calibri" w:hAnsi="Calibri"/>
          <w:b w:val="0"/>
          <w:i w:val="0"/>
          <w:color w:val="000000"/>
          <w:sz w:val="19"/>
        </w:rPr>
        <w:t>Peserta didik mampu merancang penerapan pesawat sederhana untuk mengatasi masalah beban berat dalam kehidupan sehari-hari.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usaha fisika (W = F.s), laju daya (P = W/t), transformasi energi kinetik dan potensial, hukum kekekalan energi mekanik, serta prinsip pesawat sederhana (tuas, katrol, bidang miring, roda berporos).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Usaha dan Laju Daya (Power)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usaha W = F.s dan daya P = W/t dalam satuan Joule dan Watt.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Bentuk Energi Kinetik, Potensial, dan Mekanik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energi kinetik (1/2 m.v²), potensial (m.g.h), dan hukum kekekalan energi.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Prinsip Tuas / Pengungkit dan Keuntungan Mekanik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pengungkit jenis I (titik tumpu tengah), jenis II (beban tengah), dan jenis III (kuasa tengah).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Katrol, Bidang Miring, dan Roda Berporos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keuntungan mekanik katrol majemuk dan bidang miring (KM = s/h = w/F).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balok ditarik dengan gaya mendatar 50 N sehingga berpindah sejauh 6 meter. Besar usaha yang dilakukan oleh gaya tersebut adalah...</w:t>
      </w:r>
    </w:p>
    <w:p>
      <w:pPr>
        <w:spacing w:before="0" w:after="20"/>
        <w:ind w:left="576"/>
      </w:pPr>
      <w:r>
        <w:rPr>
          <w:rFonts w:ascii="Calibri" w:hAnsi="Calibri"/>
          <w:b w:val="0"/>
          <w:i w:val="0"/>
          <w:color w:val="000000"/>
          <w:sz w:val="18"/>
        </w:rPr>
        <w:t>8,3 Joule</w:t>
      </w:r>
    </w:p>
    <w:p>
      <w:pPr>
        <w:spacing w:before="0" w:after="20"/>
        <w:ind w:left="576"/>
      </w:pPr>
      <w:r>
        <w:rPr>
          <w:rFonts w:ascii="Calibri" w:hAnsi="Calibri"/>
          <w:b w:val="0"/>
          <w:i w:val="0"/>
          <w:color w:val="000000"/>
          <w:sz w:val="18"/>
        </w:rPr>
        <w:t>56 Joule</w:t>
      </w:r>
    </w:p>
    <w:p>
      <w:pPr>
        <w:spacing w:before="0" w:after="20"/>
        <w:ind w:left="576"/>
      </w:pPr>
      <w:r>
        <w:rPr>
          <w:rFonts w:ascii="Calibri" w:hAnsi="Calibri"/>
          <w:b w:val="0"/>
          <w:i w:val="0"/>
          <w:color w:val="000000"/>
          <w:sz w:val="18"/>
        </w:rPr>
        <w:t>300 Joule</w:t>
      </w:r>
    </w:p>
    <w:p>
      <w:pPr>
        <w:spacing w:before="0" w:after="20"/>
        <w:ind w:left="576"/>
      </w:pPr>
      <w:r>
        <w:rPr>
          <w:rFonts w:ascii="Calibri" w:hAnsi="Calibri"/>
          <w:b w:val="0"/>
          <w:i w:val="0"/>
          <w:color w:val="000000"/>
          <w:sz w:val="18"/>
        </w:rPr>
        <w:t>600 Joule</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Usaha (W) = F x s = 50 N x 6 m = 300 Joule.</w:t>
      </w:r>
    </w:p>
    <w:p>
      <w:pPr>
        <w:spacing w:before="80" w:after="40"/>
        <w:ind w:left="216"/>
      </w:pPr>
      <w:r>
        <w:rPr>
          <w:rFonts w:ascii="Calibri" w:hAnsi="Calibri"/>
          <w:b/>
          <w:color w:val="000000"/>
          <w:sz w:val="19"/>
        </w:rPr>
        <w:t xml:space="preserve">2. </w:t>
      </w:r>
      <w:r>
        <w:rPr>
          <w:rFonts w:ascii="Calibri" w:hAnsi="Calibri"/>
          <w:b w:val="0"/>
          <w:i w:val="0"/>
          <w:color w:val="000000"/>
          <w:sz w:val="19"/>
        </w:rPr>
        <w:t>Sebuah benda bermassa 2 kg berada pada ketinggian 10 meter di atas tanah (percepatan gravitasi g = 10 m/s²). Energi potensial gravitasi benda tersebut adalah...</w:t>
      </w:r>
    </w:p>
    <w:p>
      <w:pPr>
        <w:spacing w:before="0" w:after="20"/>
        <w:ind w:left="576"/>
      </w:pPr>
      <w:r>
        <w:rPr>
          <w:rFonts w:ascii="Calibri" w:hAnsi="Calibri"/>
          <w:b w:val="0"/>
          <w:i w:val="0"/>
          <w:color w:val="000000"/>
          <w:sz w:val="18"/>
        </w:rPr>
        <w:t>20 Joule</w:t>
      </w:r>
    </w:p>
    <w:p>
      <w:pPr>
        <w:spacing w:before="0" w:after="20"/>
        <w:ind w:left="576"/>
      </w:pPr>
      <w:r>
        <w:rPr>
          <w:rFonts w:ascii="Calibri" w:hAnsi="Calibri"/>
          <w:b w:val="0"/>
          <w:i w:val="0"/>
          <w:color w:val="000000"/>
          <w:sz w:val="18"/>
        </w:rPr>
        <w:t>50 Joule</w:t>
      </w:r>
    </w:p>
    <w:p>
      <w:pPr>
        <w:spacing w:before="0" w:after="20"/>
        <w:ind w:left="576"/>
      </w:pPr>
      <w:r>
        <w:rPr>
          <w:rFonts w:ascii="Calibri" w:hAnsi="Calibri"/>
          <w:b w:val="0"/>
          <w:i w:val="0"/>
          <w:color w:val="000000"/>
          <w:sz w:val="18"/>
        </w:rPr>
        <w:t>100 Joule</w:t>
      </w:r>
    </w:p>
    <w:p>
      <w:pPr>
        <w:spacing w:before="0" w:after="20"/>
        <w:ind w:left="576"/>
      </w:pPr>
      <w:r>
        <w:rPr>
          <w:rFonts w:ascii="Calibri" w:hAnsi="Calibri"/>
          <w:b w:val="0"/>
          <w:i w:val="0"/>
          <w:color w:val="000000"/>
          <w:sz w:val="18"/>
        </w:rPr>
        <w:t>200 Joule</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Ep = m x g x h = 2 kg x 10 m/s² x 10 m = 200 Joule.</w:t>
      </w:r>
    </w:p>
    <w:p>
      <w:pPr>
        <w:spacing w:before="80" w:after="40"/>
        <w:ind w:left="216"/>
      </w:pPr>
      <w:r>
        <w:rPr>
          <w:rFonts w:ascii="Calibri" w:hAnsi="Calibri"/>
          <w:b/>
          <w:color w:val="000000"/>
          <w:sz w:val="19"/>
        </w:rPr>
        <w:t xml:space="preserve">3. </w:t>
      </w:r>
      <w:r>
        <w:rPr>
          <w:rFonts w:ascii="Calibri" w:hAnsi="Calibri"/>
          <w:b w:val="0"/>
          <w:i w:val="0"/>
          <w:color w:val="000000"/>
          <w:sz w:val="19"/>
        </w:rPr>
        <w:t>Alat di bawah ini yang bekerja berdasarkan prinsip tuas / pengungkit jenis kedua (posisi beban berada di antara titik tumpu dan titik kuasa) adalah...</w:t>
      </w:r>
    </w:p>
    <w:p>
      <w:pPr>
        <w:spacing w:before="0" w:after="20"/>
        <w:ind w:left="576"/>
      </w:pPr>
      <w:r>
        <w:rPr>
          <w:rFonts w:ascii="Calibri" w:hAnsi="Calibri"/>
          <w:b w:val="0"/>
          <w:i w:val="0"/>
          <w:color w:val="000000"/>
          <w:sz w:val="18"/>
        </w:rPr>
        <w:t>Gunting kuku</w:t>
      </w:r>
    </w:p>
    <w:p>
      <w:pPr>
        <w:spacing w:before="0" w:after="20"/>
        <w:ind w:left="576"/>
      </w:pPr>
      <w:r>
        <w:rPr>
          <w:rFonts w:ascii="Calibri" w:hAnsi="Calibri"/>
          <w:b w:val="0"/>
          <w:i w:val="0"/>
          <w:color w:val="000000"/>
          <w:sz w:val="18"/>
        </w:rPr>
        <w:t>Gerobak dorong roda satu</w:t>
      </w:r>
    </w:p>
    <w:p>
      <w:pPr>
        <w:spacing w:before="0" w:after="20"/>
        <w:ind w:left="576"/>
      </w:pPr>
      <w:r>
        <w:rPr>
          <w:rFonts w:ascii="Calibri" w:hAnsi="Calibri"/>
          <w:b w:val="0"/>
          <w:i w:val="0"/>
          <w:color w:val="000000"/>
          <w:sz w:val="18"/>
        </w:rPr>
        <w:t>Pinset</w:t>
      </w:r>
    </w:p>
    <w:p>
      <w:pPr>
        <w:spacing w:before="0" w:after="20"/>
        <w:ind w:left="576"/>
      </w:pPr>
      <w:r>
        <w:rPr>
          <w:rFonts w:ascii="Calibri" w:hAnsi="Calibri"/>
          <w:b w:val="0"/>
          <w:i w:val="0"/>
          <w:color w:val="000000"/>
          <w:sz w:val="18"/>
        </w:rPr>
        <w:t>Jungkat-jungkit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Gerobak dorong roda satu menempatkan beban pasir di tengah antara roda (titik tumpu) dan pegangan tangan (titik kuasa), yang merupakan ciri tuas jenis II.</w:t>
      </w:r>
    </w:p>
    <w:p>
      <w:pPr>
        <w:spacing w:before="80" w:after="40"/>
        <w:ind w:left="216"/>
      </w:pPr>
      <w:r>
        <w:rPr>
          <w:rFonts w:ascii="Calibri" w:hAnsi="Calibri"/>
          <w:b/>
          <w:color w:val="000000"/>
          <w:sz w:val="19"/>
        </w:rPr>
        <w:t xml:space="preserve">4. </w:t>
      </w:r>
      <w:r>
        <w:rPr>
          <w:rFonts w:ascii="Calibri" w:hAnsi="Calibri"/>
          <w:b w:val="0"/>
          <w:i w:val="0"/>
          <w:color w:val="000000"/>
          <w:sz w:val="19"/>
        </w:rPr>
        <w:t>Sebuah papan bidang miring sepanjang 4 meter digunakan untuk menaikkan drum seberat 600 N ke atas bak truk setinggi 1 meter. Besar gaya kuasa minimum yang diperlukan adalah...</w:t>
      </w:r>
    </w:p>
    <w:p>
      <w:pPr>
        <w:spacing w:before="0" w:after="20"/>
        <w:ind w:left="576"/>
      </w:pPr>
      <w:r>
        <w:rPr>
          <w:rFonts w:ascii="Calibri" w:hAnsi="Calibri"/>
          <w:b w:val="0"/>
          <w:i w:val="0"/>
          <w:color w:val="000000"/>
          <w:sz w:val="18"/>
        </w:rPr>
        <w:t>150 N</w:t>
      </w:r>
    </w:p>
    <w:p>
      <w:pPr>
        <w:spacing w:before="0" w:after="20"/>
        <w:ind w:left="576"/>
      </w:pPr>
      <w:r>
        <w:rPr>
          <w:rFonts w:ascii="Calibri" w:hAnsi="Calibri"/>
          <w:b w:val="0"/>
          <w:i w:val="0"/>
          <w:color w:val="000000"/>
          <w:sz w:val="18"/>
        </w:rPr>
        <w:t>200 N</w:t>
      </w:r>
    </w:p>
    <w:p>
      <w:pPr>
        <w:spacing w:before="0" w:after="20"/>
        <w:ind w:left="576"/>
      </w:pPr>
      <w:r>
        <w:rPr>
          <w:rFonts w:ascii="Calibri" w:hAnsi="Calibri"/>
          <w:b w:val="0"/>
          <w:i w:val="0"/>
          <w:color w:val="000000"/>
          <w:sz w:val="18"/>
        </w:rPr>
        <w:t>300 N</w:t>
      </w:r>
    </w:p>
    <w:p>
      <w:pPr>
        <w:spacing w:before="0" w:after="20"/>
        <w:ind w:left="576"/>
      </w:pPr>
      <w:r>
        <w:rPr>
          <w:rFonts w:ascii="Calibri" w:hAnsi="Calibri"/>
          <w:b w:val="0"/>
          <w:i w:val="0"/>
          <w:color w:val="000000"/>
          <w:sz w:val="18"/>
        </w:rPr>
        <w:t>600 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KM bidang miring = s / h = W / F &lt;=&gt; 4 / 1 = 600 / F &lt;=&gt; F = 600 / 4 = 150 N.</w:t>
      </w:r>
    </w:p>
    <w:p>
      <w:pPr>
        <w:spacing w:before="80" w:after="40"/>
        <w:ind w:left="216"/>
      </w:pPr>
      <w:r>
        <w:rPr>
          <w:rFonts w:ascii="Calibri" w:hAnsi="Calibri"/>
          <w:b/>
          <w:color w:val="000000"/>
          <w:sz w:val="19"/>
        </w:rPr>
        <w:t xml:space="preserve">5. </w:t>
      </w:r>
      <w:r>
        <w:rPr>
          <w:rFonts w:ascii="Calibri" w:hAnsi="Calibri"/>
          <w:b w:val="0"/>
          <w:i w:val="0"/>
          <w:color w:val="000000"/>
          <w:sz w:val="19"/>
        </w:rPr>
        <w:t>Keuntungan mekanik (KM) dari sebuah katrol tetap tunggal yang digunakan untuk menimba air di sumur adalah...</w:t>
      </w:r>
    </w:p>
    <w:p>
      <w:pPr>
        <w:spacing w:before="0" w:after="20"/>
        <w:ind w:left="576"/>
      </w:pPr>
      <w:r>
        <w:rPr>
          <w:rFonts w:ascii="Calibri" w:hAnsi="Calibri"/>
          <w:b w:val="0"/>
          <w:i w:val="0"/>
          <w:color w:val="000000"/>
          <w:sz w:val="18"/>
        </w:rPr>
        <w:t>0,5</w:t>
      </w:r>
    </w:p>
    <w:p>
      <w:pPr>
        <w:spacing w:before="0" w:after="20"/>
        <w:ind w:left="576"/>
      </w:pPr>
      <w:r>
        <w:rPr>
          <w:rFonts w:ascii="Calibri" w:hAnsi="Calibri"/>
          <w:b w:val="0"/>
          <w:i w:val="0"/>
          <w:color w:val="000000"/>
          <w:sz w:val="18"/>
        </w:rPr>
        <w:t>1</w:t>
      </w:r>
    </w:p>
    <w:p>
      <w:pPr>
        <w:spacing w:before="0" w:after="20"/>
        <w:ind w:left="576"/>
      </w:pPr>
      <w:r>
        <w:rPr>
          <w:rFonts w:ascii="Calibri" w:hAnsi="Calibri"/>
          <w:b w:val="0"/>
          <w:i w:val="0"/>
          <w:color w:val="000000"/>
          <w:sz w:val="18"/>
        </w:rPr>
        <w:t>2</w:t>
      </w:r>
    </w:p>
    <w:p>
      <w:pPr>
        <w:spacing w:before="0" w:after="20"/>
        <w:ind w:left="576"/>
      </w:pPr>
      <w:r>
        <w:rPr>
          <w:rFonts w:ascii="Calibri" w:hAnsi="Calibri"/>
          <w:b w:val="0"/>
          <w:i w:val="0"/>
          <w:color w:val="000000"/>
          <w:sz w:val="18"/>
        </w:rPr>
        <w:t>4</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Katrol tetap hanya berfungsi mengubah arah gaya kuasa tanpa melipatgandakan gaya, sehingga nilai Keuntungan Mekaniknya adalah 1.</w:t>
      </w:r>
    </w:p>
    <w:p>
      <w:r>
        <w:br w:type="page"/>
      </w:r>
    </w:p>
    <w:p>
      <w:pPr>
        <w:pStyle w:val="Title"/>
      </w:pPr>
      <w:r>
        <w:t>LEMBAR KERJA PESERTA DIDIK (LKPD)</w:t>
      </w:r>
    </w:p>
    <w:p>
      <w:pPr>
        <w:pStyle w:val="Subtitle"/>
      </w:pPr>
      <w:r>
        <w:t>Mata Pelajaran: Ilmu Pengetahuan Alam • Bab 3: Usaha, Energi, dan Pesawat Sederhana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Usaha dan Laju Daya (Power)</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usaha W = F.s dan daya P = W/t dalam satuan Joule dan Watt.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Bentuk Energi Kinetik, Potensial, dan Mekanik</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energi kinetik (1/2 m.v²), potensial (m.g.h), dan hukum kekekalan energi.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Prinsip Tuas / Pengungkit dan Keuntungan Mekanik</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pengungkit jenis I (titik tumpu tengah), jenis II (beban tengah), dan jenis III (kuasa tengah).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Katrol, Bidang Miring, dan Roda Berporos</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keuntungan mekanik katrol majemuk dan bidang miring (KM = s/h = w/F).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Dalam ilmu fisika, usaha didefinisikan sebagai hasil kali antara besar gaya yang bekerja pada benda dengan perpindahan yang dialami benda searah gaya tersebut (W = F . s). Benda yang dikenai gaya namun tidak berpindah posisi memiliki nilai usaha nol (W = 0).</w:t>
      </w:r>
    </w:p>
    <w:p>
      <w:pPr>
        <w:spacing w:before="40" w:after="60" w:line="276" w:lineRule="auto"/>
      </w:pPr>
      <w:r>
        <w:rPr>
          <w:rFonts w:ascii="Calibri" w:hAnsi="Calibri"/>
          <w:b w:val="0"/>
          <w:i w:val="0"/>
          <w:color w:val="000000"/>
          <w:sz w:val="19"/>
        </w:rPr>
        <w:t>Energi adalah kemampuan untuk melakukan usaha. Energi kinetik berkaitan dengan gerak kecepatan benda (Ek = 1/2 m.v²), sedangkan energi potensial gravitasi berkaitan dengan kedudukan ketinggian benda (Ep = m.g.h). Hukum Kekekalan Energi Mekanik menyatakan bahwa total energi mekanik (Em = Ep + Ek) pada sistem terisolasi selalu konstan.</w:t>
      </w:r>
    </w:p>
    <w:p>
      <w:pPr>
        <w:spacing w:before="40" w:after="60" w:line="276" w:lineRule="auto"/>
      </w:pPr>
      <w:r>
        <w:rPr>
          <w:rFonts w:ascii="Calibri" w:hAnsi="Calibri"/>
          <w:b w:val="0"/>
          <w:i w:val="0"/>
          <w:color w:val="000000"/>
          <w:sz w:val="19"/>
        </w:rPr>
        <w:t>Pesawat sederhana adalah alat mekanik yang memudahkan kerja manusia dengan mengubah besar atau arah gaya kuasa. Pengungkit jenis I, II, dan III, katrol (tetap, bebas, majemuk), bidang miring, dan roda berporos masing-masing memiliki keuntungan mekanik (KM) yang memperkecil gaya kuasa yang dibutuhkan.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Usaha (Work)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Energi yang disalurkan oleh gaya untuk memindahkan suatu benda sejauh jarak tertentu (W = F x 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Daya (Power)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Laju perubahan energi atau besarnya usaha yang dilakukan per satu satuan waktu (P =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Keuntungan Mekanik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Rasio perbandingan antara beban yang diangkat dengan gaya kuasa yang diperlukan untuk mengangkat beban tersebut (KM = W/F).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Tuas Jenis 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Pengungkit di mana posisi titik tumpu berada di antara titik kuasa dan titik beban (contoh: gunting, tang).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Katrol Majemuk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Gabungan katrol tetap dan katrol bebas yang keuntungan mekaniknya sama dengan jumlah tali yang menopang beban.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