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Keamanan Jaringan Komputer, Kriptografi, dan Etika Siber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pilar keamanan informasi CIA Triad (Confidentiality, Integrity, Availability) dan ancaman siber modern (phishing, malware, DDoS, man-in-the-middle).</w:t>
      </w:r>
    </w:p>
    <w:p>
      <w:pPr>
        <w:pStyle w:val="ListNumber"/>
      </w:pPr>
      <w:r>
        <w:rPr>
          <w:rFonts w:ascii="Calibri" w:hAnsi="Calibri"/>
          <w:b w:val="0"/>
          <w:i w:val="0"/>
          <w:color w:val="000000"/>
          <w:sz w:val="19"/>
        </w:rPr>
        <w:t>Menerapkan konsep kriptografi simetris (AES), asimetris (RSA/kunci publik-privat), dan fungsi hashing (SHA-256) dalam proteksi data.</w:t>
      </w:r>
    </w:p>
    <w:p>
      <w:pPr>
        <w:pStyle w:val="ListNumber"/>
      </w:pPr>
      <w:r>
        <w:rPr>
          <w:rFonts w:ascii="Calibri" w:hAnsi="Calibri"/>
          <w:b w:val="0"/>
          <w:i w:val="0"/>
          <w:color w:val="000000"/>
          <w:sz w:val="19"/>
        </w:rPr>
        <w:t>Mengevaluasi aspek etika siber, tanggung jawab privasi data digital berdasarkan Undang-Undang Perlindungan Data Pribadi (UU PDP), dan batasan UU ITE.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prinsip CIA Triad, algoritma enkripsi simetris/asimetris, mekanisme sertifikat SSL/HTTPS, dan regulasi hukum privasi data (UU PDP &amp; UU ITE).</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Prinsip Keamanan Informasi CIA Triad dan Vektor Serangan Siber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Anatomi ancaman malware, ransomware, social engineering/phishing, sniffing jaringan, dan serangan DDoS.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Kriptografi Kunci Simetris, Asimetris, dan Fungsi Hashing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Perbandingan AES vs RSA, konsep Public/Private Key, Digital Signature, fungsi hash satu arah (SHA-256), dan HTTPS/TLS.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Hukum Perlindungan Data Pribadi (UU PDP) dan Etika Siber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Hak pemilik data pribadi, kewajiban pengendali data, ancaman kebocoran data, dan sanksi hukum kejahatan siber (UU ITE).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sistem enkripsi kunci asimetris (Public-Key Cryptography) seperti RSA, jika Alice ingin mengirimkan pesan rahasia yang hanya bisa dibaca oleh Bob, kunci yang harus digunakan Alice untuk mengenkripsi pesan tersebut adalah...</w:t>
      </w:r>
    </w:p>
    <w:p>
      <w:pPr>
        <w:spacing w:before="0" w:after="20"/>
        <w:ind w:left="576"/>
      </w:pPr>
      <w:r>
        <w:rPr>
          <w:rFonts w:ascii="Calibri" w:hAnsi="Calibri"/>
          <w:b w:val="0"/>
          <w:i w:val="0"/>
          <w:color w:val="000000"/>
          <w:sz w:val="18"/>
        </w:rPr>
        <w:t>A. Kunci privat milik Alice sendiri.</w:t>
      </w:r>
    </w:p>
    <w:p>
      <w:pPr>
        <w:spacing w:before="0" w:after="20"/>
        <w:ind w:left="576"/>
      </w:pPr>
      <w:r>
        <w:rPr>
          <w:rFonts w:ascii="Calibri" w:hAnsi="Calibri"/>
          <w:b w:val="0"/>
          <w:i w:val="0"/>
          <w:color w:val="000000"/>
          <w:sz w:val="18"/>
        </w:rPr>
        <w:t>B. Kunci publik milik Bob.</w:t>
      </w:r>
    </w:p>
    <w:p>
      <w:pPr>
        <w:spacing w:before="0" w:after="20"/>
        <w:ind w:left="576"/>
      </w:pPr>
      <w:r>
        <w:rPr>
          <w:rFonts w:ascii="Calibri" w:hAnsi="Calibri"/>
          <w:b w:val="0"/>
          <w:i w:val="0"/>
          <w:color w:val="000000"/>
          <w:sz w:val="18"/>
        </w:rPr>
        <w:t>C. Kunci privat milik Bob.</w:t>
      </w:r>
    </w:p>
    <w:p>
      <w:pPr>
        <w:spacing w:before="0" w:after="20"/>
        <w:ind w:left="576"/>
      </w:pPr>
      <w:r>
        <w:rPr>
          <w:rFonts w:ascii="Calibri" w:hAnsi="Calibri"/>
          <w:b w:val="0"/>
          <w:i w:val="0"/>
          <w:color w:val="000000"/>
          <w:sz w:val="18"/>
        </w:rPr>
        <w:t>D. Kunci sembarang dari internet.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Pesan dienkripsi menggunakan Kunci Publik milik penerima (Bob). Hanya Kunci Privat Bob yang pasangannya yang mampu mendekripsi pesan tersebut.</w:t>
      </w:r>
    </w:p>
    <w:p>
      <w:pPr>
        <w:spacing w:before="80" w:after="40"/>
        <w:ind w:left="216"/>
      </w:pPr>
      <w:r>
        <w:rPr>
          <w:rFonts w:ascii="Calibri" w:hAnsi="Calibri"/>
          <w:b/>
          <w:color w:val="000000"/>
          <w:sz w:val="19"/>
        </w:rPr>
        <w:t xml:space="preserve">2. </w:t>
      </w:r>
      <w:r>
        <w:rPr>
          <w:rFonts w:ascii="Calibri" w:hAnsi="Calibri"/>
          <w:b w:val="0"/>
          <w:i w:val="0"/>
          <w:color w:val="000000"/>
          <w:sz w:val="19"/>
        </w:rPr>
        <w:t>Mengapa password pengguna di dalam basis data aplikasi modern tidak boleh disimpan dalam bentuk teks biasa (plain text), melainkan harus disimpan dalam bentuk 'hashed password' (misalnya dengan bcrypt / SHA-256 + salt)?</w:t>
      </w:r>
    </w:p>
    <w:p>
      <w:pPr>
        <w:spacing w:before="0" w:after="20"/>
        <w:ind w:left="576"/>
      </w:pPr>
      <w:r>
        <w:rPr>
          <w:rFonts w:ascii="Calibri" w:hAnsi="Calibri"/>
          <w:b w:val="0"/>
          <w:i w:val="0"/>
          <w:color w:val="000000"/>
          <w:sz w:val="18"/>
        </w:rPr>
        <w:t>A. Agar ukuran password menjadi lebih pendek sehingga menghemat memori.</w:t>
      </w:r>
    </w:p>
    <w:p>
      <w:pPr>
        <w:spacing w:before="0" w:after="20"/>
        <w:ind w:left="576"/>
      </w:pPr>
      <w:r>
        <w:rPr>
          <w:rFonts w:ascii="Calibri" w:hAnsi="Calibri"/>
          <w:b w:val="0"/>
          <w:i w:val="0"/>
          <w:color w:val="000000"/>
          <w:sz w:val="18"/>
        </w:rPr>
        <w:t>B. Menjamin kerahasiaan: jika basis data bocor, pihak peretas tidak dapat melihat password asli karena fungsi hash bersifat satu arah (one-way function) yang tidak dapat didekripsi balik.</w:t>
      </w:r>
    </w:p>
    <w:p>
      <w:pPr>
        <w:spacing w:before="0" w:after="20"/>
        <w:ind w:left="576"/>
      </w:pPr>
      <w:r>
        <w:rPr>
          <w:rFonts w:ascii="Calibri" w:hAnsi="Calibri"/>
          <w:b w:val="0"/>
          <w:i w:val="0"/>
          <w:color w:val="000000"/>
          <w:sz w:val="18"/>
        </w:rPr>
        <w:t>C. Mempercepat koneksi internet pengguna.</w:t>
      </w:r>
    </w:p>
    <w:p>
      <w:pPr>
        <w:spacing w:before="0" w:after="20"/>
        <w:ind w:left="576"/>
      </w:pPr>
      <w:r>
        <w:rPr>
          <w:rFonts w:ascii="Calibri" w:hAnsi="Calibri"/>
          <w:b w:val="0"/>
          <w:i w:val="0"/>
          <w:color w:val="000000"/>
          <w:sz w:val="18"/>
        </w:rPr>
        <w:t>D. Agar pengguna tidak perlu mengingat password mereka lagi.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Fungsi hash satu arah mengubah teks menjadi digest unik yang tidak dapat diubah kembali ke bentuk aslinya, melindungi privasi sandi pengguna meski basis data terekspos.</w:t>
      </w:r>
    </w:p>
    <w:p>
      <w:pPr>
        <w:spacing w:before="80" w:after="40"/>
        <w:ind w:left="216"/>
      </w:pPr>
      <w:r>
        <w:rPr>
          <w:rFonts w:ascii="Calibri" w:hAnsi="Calibri"/>
          <w:b/>
          <w:color w:val="000000"/>
          <w:sz w:val="19"/>
        </w:rPr>
        <w:t xml:space="preserve">3. </w:t>
      </w:r>
      <w:r>
        <w:rPr>
          <w:rFonts w:ascii="Calibri" w:hAnsi="Calibri"/>
          <w:b w:val="0"/>
          <w:i w:val="0"/>
          <w:color w:val="000000"/>
          <w:sz w:val="19"/>
        </w:rPr>
        <w:t>Serangan siber di mana pelaku membanjiri lalu lintas server web target dengan jutaan permintaan palsu dari ribuan komputer zombi (botnet) hingga server tumbang dan tidak dapat diakses pengguna sah disebut...</w:t>
      </w:r>
    </w:p>
    <w:p>
      <w:pPr>
        <w:spacing w:before="0" w:after="20"/>
        <w:ind w:left="576"/>
      </w:pPr>
      <w:r>
        <w:rPr>
          <w:rFonts w:ascii="Calibri" w:hAnsi="Calibri"/>
          <w:b w:val="0"/>
          <w:i w:val="0"/>
          <w:color w:val="000000"/>
          <w:sz w:val="18"/>
        </w:rPr>
        <w:t>A. Phishing Scam</w:t>
      </w:r>
    </w:p>
    <w:p>
      <w:pPr>
        <w:spacing w:before="0" w:after="20"/>
        <w:ind w:left="576"/>
      </w:pPr>
      <w:r>
        <w:rPr>
          <w:rFonts w:ascii="Calibri" w:hAnsi="Calibri"/>
          <w:b w:val="0"/>
          <w:i w:val="0"/>
          <w:color w:val="000000"/>
          <w:sz w:val="18"/>
        </w:rPr>
        <w:t>B. Distributed Denial of Service (DDoS)</w:t>
      </w:r>
    </w:p>
    <w:p>
      <w:pPr>
        <w:spacing w:before="0" w:after="20"/>
        <w:ind w:left="576"/>
      </w:pPr>
      <w:r>
        <w:rPr>
          <w:rFonts w:ascii="Calibri" w:hAnsi="Calibri"/>
          <w:b w:val="0"/>
          <w:i w:val="0"/>
          <w:color w:val="000000"/>
          <w:sz w:val="18"/>
        </w:rPr>
        <w:t>C. SQL Injection</w:t>
      </w:r>
    </w:p>
    <w:p>
      <w:pPr>
        <w:spacing w:before="0" w:after="20"/>
        <w:ind w:left="576"/>
      </w:pPr>
      <w:r>
        <w:rPr>
          <w:rFonts w:ascii="Calibri" w:hAnsi="Calibri"/>
          <w:b w:val="0"/>
          <w:i w:val="0"/>
          <w:color w:val="000000"/>
          <w:sz w:val="18"/>
        </w:rPr>
        <w:t>D. Cross-Site Scripting (XSS)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DDoS (Distributed Denial of Service) menargetkan aspek *Availability* dengan melumpuhkan kapasitas bandwidth dan komputasi server target menggunakan ribuan mesin terdistribusi (botnet).</w:t>
      </w:r>
    </w:p>
    <w:p>
      <w:pPr>
        <w:spacing w:before="80" w:after="40"/>
        <w:ind w:left="216"/>
      </w:pPr>
      <w:r>
        <w:rPr>
          <w:rFonts w:ascii="Calibri" w:hAnsi="Calibri"/>
          <w:b/>
          <w:color w:val="000000"/>
          <w:sz w:val="19"/>
        </w:rPr>
        <w:t xml:space="preserve">4. </w:t>
      </w:r>
      <w:r>
        <w:rPr>
          <w:rFonts w:ascii="Calibri" w:hAnsi="Calibri"/>
          <w:b w:val="0"/>
          <w:i w:val="0"/>
          <w:color w:val="000000"/>
          <w:sz w:val="19"/>
        </w:rPr>
        <w:t>Apa fungsi utama 'Digital Signature' (Tanda Tangan Digital) dalam transaksi dokumen elektronik resmi?</w:t>
      </w:r>
    </w:p>
    <w:p>
      <w:pPr>
        <w:spacing w:before="0" w:after="20"/>
        <w:ind w:left="576"/>
      </w:pPr>
      <w:r>
        <w:rPr>
          <w:rFonts w:ascii="Calibri" w:hAnsi="Calibri"/>
          <w:b w:val="0"/>
          <w:i w:val="0"/>
          <w:color w:val="000000"/>
          <w:sz w:val="18"/>
        </w:rPr>
        <w:t>A. Menempelkan gambar tanda tangan hasil scan pena di file PDF.</w:t>
      </w:r>
    </w:p>
    <w:p>
      <w:pPr>
        <w:spacing w:before="0" w:after="20"/>
        <w:ind w:left="576"/>
      </w:pPr>
      <w:r>
        <w:rPr>
          <w:rFonts w:ascii="Calibri" w:hAnsi="Calibri"/>
          <w:b w:val="0"/>
          <w:i w:val="0"/>
          <w:color w:val="000000"/>
          <w:sz w:val="18"/>
        </w:rPr>
        <w:t>B. Menjamin autentisitas pengirim (identitas asli terverifikasi) dan integritas data (dokumen tidak mengalami perubahan isi sedikit pun setelah ditandatangani).</w:t>
      </w:r>
    </w:p>
    <w:p>
      <w:pPr>
        <w:spacing w:before="0" w:after="20"/>
        <w:ind w:left="576"/>
      </w:pPr>
      <w:r>
        <w:rPr>
          <w:rFonts w:ascii="Calibri" w:hAnsi="Calibri"/>
          <w:b w:val="0"/>
          <w:i w:val="0"/>
          <w:color w:val="000000"/>
          <w:sz w:val="18"/>
        </w:rPr>
        <w:t>C. Mengubah seluruh isi teks menjadi bahasa asing.</w:t>
      </w:r>
    </w:p>
    <w:p>
      <w:pPr>
        <w:spacing w:before="0" w:after="20"/>
        <w:ind w:left="576"/>
      </w:pPr>
      <w:r>
        <w:rPr>
          <w:rFonts w:ascii="Calibri" w:hAnsi="Calibri"/>
          <w:b w:val="0"/>
          <w:i w:val="0"/>
          <w:color w:val="000000"/>
          <w:sz w:val="18"/>
        </w:rPr>
        <w:t>D. Menghapus data sensitif secara permanen dari komputer.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Tanda tangan digital memadukan enkripsi asimetris dan hashing untuk membuktikan identitas otentik pembuat dokumen (*non-repudiation*) serta integritas isi data dari modifikasi.</w:t>
      </w:r>
    </w:p>
    <w:p>
      <w:pPr>
        <w:spacing w:before="80" w:after="40"/>
        <w:ind w:left="216"/>
      </w:pPr>
      <w:r>
        <w:rPr>
          <w:rFonts w:ascii="Calibri" w:hAnsi="Calibri"/>
          <w:b/>
          <w:color w:val="000000"/>
          <w:sz w:val="19"/>
        </w:rPr>
        <w:t xml:space="preserve">5. </w:t>
      </w:r>
      <w:r>
        <w:rPr>
          <w:rFonts w:ascii="Calibri" w:hAnsi="Calibri"/>
          <w:b w:val="0"/>
          <w:i w:val="0"/>
          <w:color w:val="000000"/>
          <w:sz w:val="19"/>
        </w:rPr>
        <w:t>Berdasarkan Undang-Undang Perlindungan Data Pribadi (UU PDP) di Indonesia, yang termasuk kategori 'Data Pribadi Spesifik' yang wajib mendapatkan proteksi ekstra ketat adalah...</w:t>
      </w:r>
    </w:p>
    <w:p>
      <w:pPr>
        <w:spacing w:before="0" w:after="20"/>
        <w:ind w:left="576"/>
      </w:pPr>
      <w:r>
        <w:rPr>
          <w:rFonts w:ascii="Calibri" w:hAnsi="Calibri"/>
          <w:b w:val="0"/>
          <w:i w:val="0"/>
          <w:color w:val="000000"/>
          <w:sz w:val="18"/>
        </w:rPr>
        <w:t>A. Nama panggilan sehari-hari.</w:t>
      </w:r>
    </w:p>
    <w:p>
      <w:pPr>
        <w:spacing w:before="0" w:after="20"/>
        <w:ind w:left="576"/>
      </w:pPr>
      <w:r>
        <w:rPr>
          <w:rFonts w:ascii="Calibri" w:hAnsi="Calibri"/>
          <w:b w:val="0"/>
          <w:i w:val="0"/>
          <w:color w:val="000000"/>
          <w:sz w:val="18"/>
        </w:rPr>
        <w:t>B. Data rekam medis kesehatan, data biometrik, data genetika, dan catatan kejahatan.</w:t>
      </w:r>
    </w:p>
    <w:p>
      <w:pPr>
        <w:spacing w:before="0" w:after="20"/>
        <w:ind w:left="576"/>
      </w:pPr>
      <w:r>
        <w:rPr>
          <w:rFonts w:ascii="Calibri" w:hAnsi="Calibri"/>
          <w:b w:val="0"/>
          <w:i w:val="0"/>
          <w:color w:val="000000"/>
          <w:sz w:val="18"/>
        </w:rPr>
        <w:t>C. Makanan favorit seseorang di media sosial.</w:t>
      </w:r>
    </w:p>
    <w:p>
      <w:pPr>
        <w:spacing w:before="0" w:after="20"/>
        <w:ind w:left="576"/>
      </w:pPr>
      <w:r>
        <w:rPr>
          <w:rFonts w:ascii="Calibri" w:hAnsi="Calibri"/>
          <w:b w:val="0"/>
          <w:i w:val="0"/>
          <w:color w:val="000000"/>
          <w:sz w:val="18"/>
        </w:rPr>
        <w:t>D. Jenis warna kendaraan bermotor.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Data pribadi spesifik mencakup data sensitif yang jika bocor dapat menimbulkan diskriminasi atau kerugian besar bagi subjek data, seperti data kesehatan, biometrik, dan catatan hukum.</w:t>
      </w:r>
    </w:p>
    <w:p>
      <w:r>
        <w:br w:type="page"/>
      </w:r>
    </w:p>
    <w:p>
      <w:pPr>
        <w:pStyle w:val="Title"/>
      </w:pPr>
      <w:r>
        <w:t>LEMBAR KERJA PESERTA DIDIK (LKPD)</w:t>
      </w:r>
    </w:p>
    <w:p>
      <w:pPr>
        <w:pStyle w:val="Subtitle"/>
      </w:pPr>
      <w:r>
        <w:t>Mata Pelajaran: Informatika • Bab 4: Keamanan Jaringan Komputer, Kriptografi, dan Etika Siber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Prinsip Keamanan Informasi CIA Triad dan Vektor Serangan Siber</w:t>
      </w:r>
    </w:p>
    <w:p>
      <w:pPr>
        <w:spacing w:before="20" w:after="60"/>
        <w:ind w:left="216"/>
      </w:pPr>
      <w:r>
        <w:rPr>
          <w:rFonts w:ascii="Calibri" w:hAnsi="Calibri"/>
          <w:color w:val="000000"/>
          <w:sz w:val="18"/>
        </w:rPr>
        <w:t xml:space="preserve">Petunjuk: </w:t>
      </w:r>
      <w:r>
        <w:rPr>
          <w:rFonts w:ascii="Calibri" w:hAnsi="Calibri"/>
          <w:b w:val="0"/>
          <w:i w:val="0"/>
          <w:color w:val="000000"/>
          <w:sz w:val="18"/>
        </w:rPr>
        <w:t>Anatomi ancaman malware, ransomware, social engineering/phishing, sniffing jaringan, dan serangan DDoS.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Kriptografi Kunci Simetris, Asimetris, dan Fungsi Hashing</w:t>
      </w:r>
    </w:p>
    <w:p>
      <w:pPr>
        <w:spacing w:before="20" w:after="60"/>
        <w:ind w:left="216"/>
      </w:pPr>
      <w:r>
        <w:rPr>
          <w:rFonts w:ascii="Calibri" w:hAnsi="Calibri"/>
          <w:color w:val="000000"/>
          <w:sz w:val="18"/>
        </w:rPr>
        <w:t xml:space="preserve">Petunjuk: </w:t>
      </w:r>
      <w:r>
        <w:rPr>
          <w:rFonts w:ascii="Calibri" w:hAnsi="Calibri"/>
          <w:b w:val="0"/>
          <w:i w:val="0"/>
          <w:color w:val="000000"/>
          <w:sz w:val="18"/>
        </w:rPr>
        <w:t>Perbandingan AES vs RSA, konsep Public/Private Key, Digital Signature, fungsi hash satu arah (SHA-256), dan HTTPS/TLS.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Hukum Perlindungan Data Pribadi (UU PDP) dan Etika Siber</w:t>
      </w:r>
    </w:p>
    <w:p>
      <w:pPr>
        <w:spacing w:before="20" w:after="60"/>
        <w:ind w:left="216"/>
      </w:pPr>
      <w:r>
        <w:rPr>
          <w:rFonts w:ascii="Calibri" w:hAnsi="Calibri"/>
          <w:color w:val="000000"/>
          <w:sz w:val="18"/>
        </w:rPr>
        <w:t xml:space="preserve">Petunjuk: </w:t>
      </w:r>
      <w:r>
        <w:rPr>
          <w:rFonts w:ascii="Calibri" w:hAnsi="Calibri"/>
          <w:b w:val="0"/>
          <w:i w:val="0"/>
          <w:color w:val="000000"/>
          <w:sz w:val="18"/>
        </w:rPr>
        <w:t>Hak pemilik data pribadi, kewajiban pengendali data, ancaman kebocoran data, dan sanksi hukum kejahatan siber (UU ITE).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Keamanan siber (*Cybersecurity*) kini telah menjadi prioritas strategis nasional dan global di tengah masifnya transformasi digital. Pada jenjang SMA Kelas 12, peserta didik mempelajari dasar-dasar keamanan informasi yang bertumpu pada pilar CIA Triad: Kerahasiaan (*Confidentiality*), Integritas (*Integrity*), dan Ketersediaan (*Availability*). Peserta didik diajak mengenali berbagai vektor serangan siber umum seperti *phishing, ransomware, brute force*, dan *Distributed Denial of Service* (DDoS).</w:t>
      </w:r>
    </w:p>
    <w:p>
      <w:pPr>
        <w:spacing w:before="40" w:after="60" w:line="276" w:lineRule="auto"/>
      </w:pPr>
      <w:r>
        <w:rPr>
          <w:rFonts w:ascii="Calibri" w:hAnsi="Calibri"/>
          <w:b w:val="0"/>
          <w:i w:val="0"/>
          <w:color w:val="000000"/>
          <w:sz w:val="19"/>
        </w:rPr>
        <w:t>Materi matematika terapan diintegrasikan dalam pemahaman kriptografi modern. Peserta didik membedakan antara enkripsi kunci simetris (seperti AES) yang cepat untuk data besar dengan enkripsi kunci asimetris (seperti RSA) yang menggunakan pasangan kunci publik dan privat untuk pertukaran kunci dan tanda tangan digital (*digital signature*). Mekanisme sertifikat SSL/TLS pada protokol HTTPS dieksplorasi secara teknis.</w:t>
      </w:r>
    </w:p>
    <w:p>
      <w:pPr>
        <w:spacing w:before="40" w:after="60" w:line="276" w:lineRule="auto"/>
      </w:pPr>
      <w:r>
        <w:rPr>
          <w:rFonts w:ascii="Calibri" w:hAnsi="Calibri"/>
          <w:b w:val="0"/>
          <w:i w:val="0"/>
          <w:color w:val="000000"/>
          <w:sz w:val="19"/>
        </w:rPr>
        <w:t>Selain aspek proteksi teknis, pembelajaran menekankan pada kesadaran hukum dan etika berteknologi. Peserta didik membedah regulasi perlindungan data pribadi di Indonesia (UU PDP) dan etika di ruang siber, melatih mereka menjadi warganegara digital yang bertanggung jawab (*responsible cyber citizen*) yang tidak menyalahgunakan keterampilan komputasi untuk peretasan ilegal.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CIA Triad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Tiga pilar dasar model keamanan informasi yang terdiri dari Confidentiality (kerahasiaan), Integrity (keutuhan), dan Availability (ketersediaan).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Asymmetric Encryption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enkripsi yang menggunakan sepasang kunci berbeda: kunci publik untuk mengenkripsi data dan kunci privat rahasia untuk mendekripsinya.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Cryptographic Hash Function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Algoritma matematis satu arah (seperti SHA-256) yang mengubah input data panjang berapa pun menjadi string nilai berukuran tetap yang unik.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Phishing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manipulasi psikologis (social engineering) untuk mengelabui korban agar memberikan informasi sensitif (password/PIN) melalui situs/email palsu.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SSL/TLS (HTTPS)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Protokol keamanan jaringan yang mengenkripsi komunikasi data antara browser pengguna dengan server web untuk mencegah penyadapan data.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