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EKONOMI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Ekonomi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Badan Usaha dalam Perekonomian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peran, kelebihan, dan kelemahan BUMN, BUMD, BUMS, dan Koperasi.</w:t>
      </w:r>
    </w:p>
    <w:p>
      <w:pPr>
        <w:pStyle w:val="ListNumber"/>
      </w:pPr>
      <w:r>
        <w:rPr>
          <w:rFonts w:ascii="Calibri" w:hAnsi="Calibri"/>
          <w:b w:val="0"/>
          <w:i w:val="0"/>
          <w:color w:val="000000"/>
          <w:sz w:val="19"/>
        </w:rPr>
        <w:t>Peserta didik mampu membedakan bentuk-bentuk badan usaha swasta (PT, CV, Firma, Perseorangan).</w:t>
      </w:r>
    </w:p>
    <w:p>
      <w:pPr>
        <w:pStyle w:val="ListNumber"/>
      </w:pPr>
      <w:r>
        <w:rPr>
          <w:rFonts w:ascii="Calibri" w:hAnsi="Calibri"/>
          <w:b w:val="0"/>
          <w:i w:val="0"/>
          <w:color w:val="000000"/>
          <w:sz w:val="19"/>
        </w:rPr>
        <w:t>Peserta didik mampu menghitung pembagian Sisa Hasil Usaha (SHU) koperasi secara adil dan akurat.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jenis badan usaha dalam perekonomian nasional: Badan Usaha Milik Negara (BUMN: Perum dan Persero), Badan Usaha Milik Daerah (BUMD), Badan Usaha Milik Swasta (BUMS: PT, CV, Firma, Perseorangan), serta Koperasi (peran, prinsip, SHU).</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BUMN dan BUMD: Peran, Bentuk, dan Pengelolaan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karakteristik Perum (fokus pelayanan umum) dan Persero (PT terbuka pencetak laba).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Badan Usaha Milik Swasta (BUMS)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bentuk badan usaha Perseroan Terbatas (PT), CV (sekutu aktif-pasif), Firma, dan kelebihan-kekurangannya.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Koperasi: Hakikat, Prinsip, dan Jenis-Jenis Koperasi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prinsip keanggotaan sukarela, pengelolaan demokratis satu orang satu suara, dan jenis koperasi konsumen/produsen.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Perhitungan Sisa Hasil Usaha (SHU) Koperasi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pembagian SHU jasa modal dan jasa usaha/pembelian anggota sesuai AD/ART.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Perbedaan karakteristik pokok antara BUMN berbentuk 'Persero' dengan 'Perum' terletak pada...</w:t>
      </w:r>
    </w:p>
    <w:p>
      <w:pPr>
        <w:spacing w:before="0" w:after="20"/>
        <w:ind w:left="576"/>
      </w:pPr>
      <w:r>
        <w:rPr>
          <w:rFonts w:ascii="Calibri" w:hAnsi="Calibri"/>
          <w:b w:val="0"/>
          <w:i w:val="0"/>
          <w:color w:val="000000"/>
          <w:sz w:val="18"/>
        </w:rPr>
        <w:t>Persero bertujuan mengejar keuntungan (profit oriented) dan modalnya terbagi atas saham, sedangkan Perum berorientasi pada pelayanan kemanfaatan umum bagi masyarakat luas</w:t>
      </w:r>
    </w:p>
    <w:p>
      <w:pPr>
        <w:spacing w:before="0" w:after="20"/>
        <w:ind w:left="576"/>
      </w:pPr>
      <w:r>
        <w:rPr>
          <w:rFonts w:ascii="Calibri" w:hAnsi="Calibri"/>
          <w:b w:val="0"/>
          <w:i w:val="0"/>
          <w:color w:val="000000"/>
          <w:sz w:val="18"/>
        </w:rPr>
        <w:t>Persero tidak boleh menerima pegawai swasta</w:t>
      </w:r>
    </w:p>
    <w:p>
      <w:pPr>
        <w:spacing w:before="0" w:after="20"/>
        <w:ind w:left="576"/>
      </w:pPr>
      <w:r>
        <w:rPr>
          <w:rFonts w:ascii="Calibri" w:hAnsi="Calibri"/>
          <w:b w:val="0"/>
          <w:i w:val="0"/>
          <w:color w:val="000000"/>
          <w:sz w:val="18"/>
        </w:rPr>
        <w:t>Perum dimiliki sepenuhnya oleh pengusaha asing</w:t>
      </w:r>
    </w:p>
    <w:p>
      <w:pPr>
        <w:spacing w:before="0" w:after="20"/>
        <w:ind w:left="576"/>
      </w:pPr>
      <w:r>
        <w:rPr>
          <w:rFonts w:ascii="Calibri" w:hAnsi="Calibri"/>
          <w:b w:val="0"/>
          <w:i w:val="0"/>
          <w:color w:val="000000"/>
          <w:sz w:val="18"/>
        </w:rPr>
        <w:t>Persero tidak membayar pajak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Persero (seperti PT PLN, PT Telkom) mengejar laba dan berbentuk PT, sedangkan Perum (seperti Perum Damri, Perum Bulog) mengutamakan kemanfaatan umum.</w:t>
      </w:r>
    </w:p>
    <w:p>
      <w:pPr>
        <w:spacing w:before="80" w:after="40"/>
        <w:ind w:left="216"/>
      </w:pPr>
      <w:r>
        <w:rPr>
          <w:rFonts w:ascii="Calibri" w:hAnsi="Calibri"/>
          <w:b/>
          <w:color w:val="000000"/>
          <w:sz w:val="19"/>
        </w:rPr>
        <w:t xml:space="preserve">2. </w:t>
      </w:r>
      <w:r>
        <w:rPr>
          <w:rFonts w:ascii="Calibri" w:hAnsi="Calibri"/>
          <w:b w:val="0"/>
          <w:i w:val="0"/>
          <w:color w:val="000000"/>
          <w:sz w:val="19"/>
        </w:rPr>
        <w:t>Bentuk badan usaha persekutuan swasta di mana terdapat anggota sekutu aktif yang mengelola perusahaan dengan tanggung jawab tak terbatas dan sekutu pasif yang hanya menanamkan modal dinamakan...</w:t>
      </w:r>
    </w:p>
    <w:p>
      <w:pPr>
        <w:spacing w:before="0" w:after="20"/>
        <w:ind w:left="576"/>
      </w:pPr>
      <w:r>
        <w:rPr>
          <w:rFonts w:ascii="Calibri" w:hAnsi="Calibri"/>
          <w:b w:val="0"/>
          <w:i w:val="0"/>
          <w:color w:val="000000"/>
          <w:sz w:val="18"/>
        </w:rPr>
        <w:t>Perseroan Terbatas (PT)</w:t>
      </w:r>
    </w:p>
    <w:p>
      <w:pPr>
        <w:spacing w:before="0" w:after="20"/>
        <w:ind w:left="576"/>
      </w:pPr>
      <w:r>
        <w:rPr>
          <w:rFonts w:ascii="Calibri" w:hAnsi="Calibri"/>
          <w:b w:val="0"/>
          <w:i w:val="0"/>
          <w:color w:val="000000"/>
          <w:sz w:val="18"/>
        </w:rPr>
        <w:t>Persekutuan Komanditer (CV)</w:t>
      </w:r>
    </w:p>
    <w:p>
      <w:pPr>
        <w:spacing w:before="0" w:after="20"/>
        <w:ind w:left="576"/>
      </w:pPr>
      <w:r>
        <w:rPr>
          <w:rFonts w:ascii="Calibri" w:hAnsi="Calibri"/>
          <w:b w:val="0"/>
          <w:i w:val="0"/>
          <w:color w:val="000000"/>
          <w:sz w:val="18"/>
        </w:rPr>
        <w:t>Firma</w:t>
      </w:r>
    </w:p>
    <w:p>
      <w:pPr>
        <w:spacing w:before="0" w:after="20"/>
        <w:ind w:left="576"/>
      </w:pPr>
      <w:r>
        <w:rPr>
          <w:rFonts w:ascii="Calibri" w:hAnsi="Calibri"/>
          <w:b w:val="0"/>
          <w:i w:val="0"/>
          <w:color w:val="000000"/>
          <w:sz w:val="18"/>
        </w:rPr>
        <w:t>Koperasi Simpan Pinjam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Persekutuan Komanditer (CV) terdiri dari sekutu komplementer/aktif (pengurus bertanggung jawab hingga harta pribadi) dan sekutu komanditer/pasif (penanam modal).</w:t>
      </w:r>
    </w:p>
    <w:p>
      <w:pPr>
        <w:spacing w:before="80" w:after="40"/>
        <w:ind w:left="216"/>
      </w:pPr>
      <w:r>
        <w:rPr>
          <w:rFonts w:ascii="Calibri" w:hAnsi="Calibri"/>
          <w:b/>
          <w:color w:val="000000"/>
          <w:sz w:val="19"/>
        </w:rPr>
        <w:t xml:space="preserve">3. </w:t>
      </w:r>
      <w:r>
        <w:rPr>
          <w:rFonts w:ascii="Calibri" w:hAnsi="Calibri"/>
          <w:b w:val="0"/>
          <w:i w:val="0"/>
          <w:color w:val="000000"/>
          <w:sz w:val="19"/>
        </w:rPr>
        <w:t>Kelebihan utama badan usaha berbadan hukum Perseroan Terbatas (PT) dibandingkan badan usaha perseorangan adalah...</w:t>
      </w:r>
    </w:p>
    <w:p>
      <w:pPr>
        <w:spacing w:before="0" w:after="20"/>
        <w:ind w:left="576"/>
      </w:pPr>
      <w:r>
        <w:rPr>
          <w:rFonts w:ascii="Calibri" w:hAnsi="Calibri"/>
          <w:b w:val="0"/>
          <w:i w:val="0"/>
          <w:color w:val="000000"/>
          <w:sz w:val="18"/>
        </w:rPr>
        <w:t>Mudah didirikan tanpa akta notaris</w:t>
      </w:r>
    </w:p>
    <w:p>
      <w:pPr>
        <w:spacing w:before="0" w:after="20"/>
        <w:ind w:left="576"/>
      </w:pPr>
      <w:r>
        <w:rPr>
          <w:rFonts w:ascii="Calibri" w:hAnsi="Calibri"/>
          <w:b w:val="0"/>
          <w:i w:val="0"/>
          <w:color w:val="000000"/>
          <w:sz w:val="18"/>
        </w:rPr>
        <w:t>Tanggung jawab pemegang saham bersifat terbatas hanya sebesar nilai nominal saham yang disetorkannya</w:t>
      </w:r>
    </w:p>
    <w:p>
      <w:pPr>
        <w:spacing w:before="0" w:after="20"/>
        <w:ind w:left="576"/>
      </w:pPr>
      <w:r>
        <w:rPr>
          <w:rFonts w:ascii="Calibri" w:hAnsi="Calibri"/>
          <w:b w:val="0"/>
          <w:i w:val="0"/>
          <w:color w:val="000000"/>
          <w:sz w:val="18"/>
        </w:rPr>
        <w:t>Bebas dari kewajiban perpindahan saham</w:t>
      </w:r>
    </w:p>
    <w:p>
      <w:pPr>
        <w:spacing w:before="0" w:after="20"/>
        <w:ind w:left="576"/>
      </w:pPr>
      <w:r>
        <w:rPr>
          <w:rFonts w:ascii="Calibri" w:hAnsi="Calibri"/>
          <w:b w:val="0"/>
          <w:i w:val="0"/>
          <w:color w:val="000000"/>
          <w:sz w:val="18"/>
        </w:rPr>
        <w:t>Rahasia perusahaan tertutup rapat dari publik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Prinsip *limited liability* pada PT melindungi harta pribadi pemegang saham jika perusahaan mengalami pailit/kebangkrutan.</w:t>
      </w:r>
    </w:p>
    <w:p>
      <w:pPr>
        <w:spacing w:before="80" w:after="40"/>
        <w:ind w:left="216"/>
      </w:pPr>
      <w:r>
        <w:rPr>
          <w:rFonts w:ascii="Calibri" w:hAnsi="Calibri"/>
          <w:b/>
          <w:color w:val="000000"/>
          <w:sz w:val="19"/>
        </w:rPr>
        <w:t xml:space="preserve">4. </w:t>
      </w:r>
      <w:r>
        <w:rPr>
          <w:rFonts w:ascii="Calibri" w:hAnsi="Calibri"/>
          <w:b w:val="0"/>
          <w:i w:val="0"/>
          <w:color w:val="000000"/>
          <w:sz w:val="19"/>
        </w:rPr>
        <w:t>Koperasi 'Maju Bersama' memiliki total SHU tahunan sebesar Rp40.000.000. Alokasi AD/ART menetapkan: Jasa Modal 20% dan Jasa Usaha Anggota 30%. Total simpanan seluruh anggota Rp100.000.000 dan total penjualan koperasi Rp200.000.000. Jika Pak Budi memiliki simpanan Rp5.000.000 dan berbelanja di koperasi sebesar Rp10.000.000, maka total SHU yang diterima Pak Budi adalah...</w:t>
      </w:r>
    </w:p>
    <w:p>
      <w:pPr>
        <w:spacing w:before="0" w:after="20"/>
        <w:ind w:left="576"/>
      </w:pPr>
      <w:r>
        <w:rPr>
          <w:rFonts w:ascii="Calibri" w:hAnsi="Calibri"/>
          <w:b w:val="0"/>
          <w:i w:val="0"/>
          <w:color w:val="000000"/>
          <w:sz w:val="18"/>
        </w:rPr>
        <w:t>Rp600.000</w:t>
      </w:r>
    </w:p>
    <w:p>
      <w:pPr>
        <w:spacing w:before="0" w:after="20"/>
        <w:ind w:left="576"/>
      </w:pPr>
      <w:r>
        <w:rPr>
          <w:rFonts w:ascii="Calibri" w:hAnsi="Calibri"/>
          <w:b w:val="0"/>
          <w:i w:val="0"/>
          <w:color w:val="000000"/>
          <w:sz w:val="18"/>
        </w:rPr>
        <w:t>Rp800.000</w:t>
      </w:r>
    </w:p>
    <w:p>
      <w:pPr>
        <w:spacing w:before="0" w:after="20"/>
        <w:ind w:left="576"/>
      </w:pPr>
      <w:r>
        <w:rPr>
          <w:rFonts w:ascii="Calibri" w:hAnsi="Calibri"/>
          <w:b w:val="0"/>
          <w:i w:val="0"/>
          <w:color w:val="000000"/>
          <w:sz w:val="18"/>
        </w:rPr>
        <w:t>Rp1.000.000</w:t>
      </w:r>
    </w:p>
    <w:p>
      <w:pPr>
        <w:spacing w:before="0" w:after="20"/>
        <w:ind w:left="576"/>
      </w:pPr>
      <w:r>
        <w:rPr>
          <w:rFonts w:ascii="Calibri" w:hAnsi="Calibri"/>
          <w:b w:val="0"/>
          <w:i w:val="0"/>
          <w:color w:val="000000"/>
          <w:sz w:val="18"/>
        </w:rPr>
        <w:t>Rp1.200.000</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 xml:space="preserve">SHU Jasa Modal </w:t>
      </w:r>
      <m:oMath>
        <m:r>
          <m:t>=</m:t>
        </m:r>
        <m:f>
          <m:fPr>
            <m:type m:val="bar"/>
          </m:fPr>
          <m:num>
            <m:r>
              <m:t>5</m:t>
            </m:r>
            <m:r>
              <m:t>.</m:t>
            </m:r>
            <m:r>
              <m:t>0</m:t>
            </m:r>
            <m:r>
              <m:t>0</m:t>
            </m:r>
            <m:r>
              <m:t>0</m:t>
            </m:r>
            <m:r>
              <m:t>.</m:t>
            </m:r>
            <m:r>
              <m:t>0</m:t>
            </m:r>
            <m:r>
              <m:t>0</m:t>
            </m:r>
            <m:r>
              <m:t>0</m:t>
            </m:r>
          </m:num>
          <m:den>
            <m:r>
              <m:t>1</m:t>
            </m:r>
            <m:r>
              <m:t>0</m:t>
            </m:r>
            <m:r>
              <m:t>0</m:t>
            </m:r>
            <m:r>
              <m:t>.</m:t>
            </m:r>
            <m:r>
              <m:t>0</m:t>
            </m:r>
            <m:r>
              <m:t>0</m:t>
            </m:r>
            <m:r>
              <m:t>0</m:t>
            </m:r>
            <m:r>
              <m:t>.</m:t>
            </m:r>
            <m:r>
              <m:t>0</m:t>
            </m:r>
            <m:r>
              <m:t>0</m:t>
            </m:r>
            <m:r>
              <m:t>0</m:t>
            </m:r>
          </m:den>
        </m:f>
        <m:r>
          <m:t>×</m:t>
        </m:r>
        <m:r>
          <m:t>(</m:t>
        </m:r>
        <m:r>
          <m:t>2</m:t>
        </m:r>
        <m:r>
          <m:t>0</m:t>
        </m:r>
        <m:r>
          <m:t>\</m:t>
        </m:r>
        <m:r>
          <m:t>%</m:t>
        </m:r>
        <m:r>
          <m:t>×</m:t>
        </m:r>
        <m:r>
          <m:t>4</m:t>
        </m:r>
        <m:r>
          <m:t>0</m:t>
        </m:r>
        <m:r>
          <m:t>.</m:t>
        </m:r>
        <m:r>
          <m:t>0</m:t>
        </m:r>
        <m:r>
          <m:t>0</m:t>
        </m:r>
        <m:r>
          <m:t>0</m:t>
        </m:r>
        <m:r>
          <m:t>.</m:t>
        </m:r>
        <m:r>
          <m:t>0</m:t>
        </m:r>
        <m:r>
          <m:t>0</m:t>
        </m:r>
        <m:r>
          <m:t>0</m:t>
        </m:r>
        <m:r>
          <m:t>)</m:t>
        </m:r>
        <m:r>
          <m:t>=</m:t>
        </m:r>
        <m:f>
          <m:fPr>
            <m:type m:val="bar"/>
          </m:fPr>
          <m:num>
            <m:r>
              <m:t>1</m:t>
            </m:r>
          </m:num>
          <m:den>
            <m:r>
              <m:t>2</m:t>
            </m:r>
            <m:r>
              <m:t>0</m:t>
            </m:r>
          </m:den>
        </m:f>
        <m:r>
          <m:t>×</m:t>
        </m:r>
        <m:r>
          <m:t>8</m:t>
        </m:r>
        <m:r>
          <m:t>.</m:t>
        </m:r>
        <m:r>
          <m:t>0</m:t>
        </m:r>
        <m:r>
          <m:t>0</m:t>
        </m:r>
        <m:r>
          <m:t>0</m:t>
        </m:r>
        <m:r>
          <m:t>.</m:t>
        </m:r>
        <m:r>
          <m:t>0</m:t>
        </m:r>
        <m:r>
          <m:t>0</m:t>
        </m:r>
        <m:r>
          <m:t>0</m:t>
        </m:r>
        <m:r>
          <m:t>=</m:t>
        </m:r>
        <m:r>
          <m:t>4</m:t>
        </m:r>
        <m:r>
          <m:t>0</m:t>
        </m:r>
        <m:r>
          <m:t>0</m:t>
        </m:r>
        <m:r>
          <m:t>.</m:t>
        </m:r>
        <m:r>
          <m:t>0</m:t>
        </m:r>
        <m:r>
          <m:t>0</m:t>
        </m:r>
        <m:r>
          <m:t>0</m:t>
        </m:r>
      </m:oMath>
      <w:r>
        <w:rPr>
          <w:rFonts w:ascii="Calibri" w:hAnsi="Calibri"/>
          <w:b w:val="0"/>
          <w:i/>
          <w:color w:val="64748B"/>
          <w:sz w:val="17"/>
        </w:rPr>
        <w:t xml:space="preserve">. SHU Jasa Anggota </w:t>
      </w:r>
      <m:oMath>
        <m:r>
          <m:t>=</m:t>
        </m:r>
        <m:f>
          <m:fPr>
            <m:type m:val="bar"/>
          </m:fPr>
          <m:num>
            <m:r>
              <m:t>1</m:t>
            </m:r>
            <m:r>
              <m:t>0</m:t>
            </m:r>
            <m:r>
              <m:t>.</m:t>
            </m:r>
            <m:r>
              <m:t>0</m:t>
            </m:r>
            <m:r>
              <m:t>0</m:t>
            </m:r>
            <m:r>
              <m:t>0</m:t>
            </m:r>
            <m:r>
              <m:t>.</m:t>
            </m:r>
            <m:r>
              <m:t>0</m:t>
            </m:r>
            <m:r>
              <m:t>0</m:t>
            </m:r>
            <m:r>
              <m:t>0</m:t>
            </m:r>
          </m:num>
          <m:den>
            <m:r>
              <m:t>2</m:t>
            </m:r>
            <m:r>
              <m:t>0</m:t>
            </m:r>
            <m:r>
              <m:t>0</m:t>
            </m:r>
            <m:r>
              <m:t>.</m:t>
            </m:r>
            <m:r>
              <m:t>0</m:t>
            </m:r>
            <m:r>
              <m:t>0</m:t>
            </m:r>
            <m:r>
              <m:t>0</m:t>
            </m:r>
            <m:r>
              <m:t>.</m:t>
            </m:r>
            <m:r>
              <m:t>0</m:t>
            </m:r>
            <m:r>
              <m:t>0</m:t>
            </m:r>
            <m:r>
              <m:t>0</m:t>
            </m:r>
          </m:den>
        </m:f>
        <m:r>
          <m:t>×</m:t>
        </m:r>
        <m:r>
          <m:t>(</m:t>
        </m:r>
        <m:r>
          <m:t>3</m:t>
        </m:r>
        <m:r>
          <m:t>0</m:t>
        </m:r>
        <m:r>
          <m:t>\</m:t>
        </m:r>
        <m:r>
          <m:t>%</m:t>
        </m:r>
        <m:r>
          <m:t>×</m:t>
        </m:r>
        <m:r>
          <m:t>4</m:t>
        </m:r>
        <m:r>
          <m:t>0</m:t>
        </m:r>
        <m:r>
          <m:t>.</m:t>
        </m:r>
        <m:r>
          <m:t>0</m:t>
        </m:r>
        <m:r>
          <m:t>0</m:t>
        </m:r>
        <m:r>
          <m:t>0</m:t>
        </m:r>
        <m:r>
          <m:t>.</m:t>
        </m:r>
        <m:r>
          <m:t>0</m:t>
        </m:r>
        <m:r>
          <m:t>0</m:t>
        </m:r>
        <m:r>
          <m:t>0</m:t>
        </m:r>
        <m:r>
          <m:t>)</m:t>
        </m:r>
        <m:r>
          <m:t>=</m:t>
        </m:r>
        <m:f>
          <m:fPr>
            <m:type m:val="bar"/>
          </m:fPr>
          <m:num>
            <m:r>
              <m:t>1</m:t>
            </m:r>
          </m:num>
          <m:den>
            <m:r>
              <m:t>2</m:t>
            </m:r>
            <m:r>
              <m:t>0</m:t>
            </m:r>
          </m:den>
        </m:f>
        <m:r>
          <m:t>×</m:t>
        </m:r>
        <m:r>
          <m:t>1</m:t>
        </m:r>
        <m:r>
          <m:t>2</m:t>
        </m:r>
        <m:r>
          <m:t>.</m:t>
        </m:r>
        <m:r>
          <m:t>0</m:t>
        </m:r>
        <m:r>
          <m:t>0</m:t>
        </m:r>
        <m:r>
          <m:t>0</m:t>
        </m:r>
        <m:r>
          <m:t>.</m:t>
        </m:r>
        <m:r>
          <m:t>0</m:t>
        </m:r>
        <m:r>
          <m:t>0</m:t>
        </m:r>
        <m:r>
          <m:t>0</m:t>
        </m:r>
        <m:r>
          <m:t>=</m:t>
        </m:r>
        <m:r>
          <m:t>6</m:t>
        </m:r>
        <m:r>
          <m:t>0</m:t>
        </m:r>
        <m:r>
          <m:t>0</m:t>
        </m:r>
        <m:r>
          <m:t>.</m:t>
        </m:r>
        <m:r>
          <m:t>0</m:t>
        </m:r>
        <m:r>
          <m:t>0</m:t>
        </m:r>
        <m:r>
          <m:t>0</m:t>
        </m:r>
      </m:oMath>
      <w:r>
        <w:rPr>
          <w:rFonts w:ascii="Calibri" w:hAnsi="Calibri"/>
          <w:b w:val="0"/>
          <w:i/>
          <w:color w:val="64748B"/>
          <w:sz w:val="17"/>
        </w:rPr>
        <w:t xml:space="preserve">. Total SHU Pak Budi </w:t>
      </w:r>
      <m:oMath>
        <m:r>
          <m:t>=</m:t>
        </m:r>
        <m:r>
          <m:t>4</m:t>
        </m:r>
        <m:r>
          <m:t>0</m:t>
        </m:r>
        <m:r>
          <m:t>0</m:t>
        </m:r>
        <m:r>
          <m:t>.</m:t>
        </m:r>
        <m:r>
          <m:t>0</m:t>
        </m:r>
        <m:r>
          <m:t>0</m:t>
        </m:r>
        <m:r>
          <m:t>0</m:t>
        </m:r>
        <m:r>
          <m:t>+</m:t>
        </m:r>
        <m:r>
          <m:t>6</m:t>
        </m:r>
        <m:r>
          <m:t>0</m:t>
        </m:r>
        <m:r>
          <m:t>0</m:t>
        </m:r>
        <m:r>
          <m:t>.</m:t>
        </m:r>
        <m:r>
          <m:t>0</m:t>
        </m:r>
        <m:r>
          <m:t>0</m:t>
        </m:r>
        <m:r>
          <m:t>0</m:t>
        </m:r>
        <m:r>
          <m:t>=</m:t>
        </m:r>
        <m:r>
          <m:t>R</m:t>
        </m:r>
        <m:r>
          <m:t>1</m:t>
        </m:r>
        <m:r>
          <m:t>.</m:t>
        </m:r>
        <m:r>
          <m:t>0</m:t>
        </m:r>
        <m:r>
          <m:t>0</m:t>
        </m:r>
        <m:r>
          <m:t>0</m:t>
        </m:r>
        <m:r>
          <m:t>.</m:t>
        </m:r>
        <m:r>
          <m:t>0</m:t>
        </m:r>
        <m:r>
          <m:t>0</m:t>
        </m:r>
        <m:r>
          <m:t>0</m:t>
        </m:r>
      </m:oMath>
      <w:r>
        <w:rPr>
          <w:rFonts w:ascii="Calibri" w:hAnsi="Calibri"/>
          <w:b w:val="0"/>
          <w:i/>
          <w:color w:val="64748B"/>
          <w:sz w:val="17"/>
        </w:rPr>
        <w:t>.</w:t>
      </w:r>
    </w:p>
    <w:p>
      <w:pPr>
        <w:spacing w:before="80" w:after="40"/>
        <w:ind w:left="216"/>
      </w:pPr>
      <w:r>
        <w:rPr>
          <w:rFonts w:ascii="Calibri" w:hAnsi="Calibri"/>
          <w:b/>
          <w:color w:val="000000"/>
          <w:sz w:val="19"/>
        </w:rPr>
        <w:t xml:space="preserve">5. </w:t>
      </w:r>
      <w:r>
        <w:rPr>
          <w:rFonts w:ascii="Calibri" w:hAnsi="Calibri"/>
          <w:b w:val="0"/>
          <w:i w:val="0"/>
          <w:color w:val="000000"/>
          <w:sz w:val="19"/>
        </w:rPr>
        <w:t>Prinsip dasar demokrasi pengelolaan koperasi di Indonesia yang membedakannya secara mutlak dari RUPS perseroan terbatas (PT) adalah...</w:t>
      </w:r>
    </w:p>
    <w:p>
      <w:pPr>
        <w:spacing w:before="0" w:after="20"/>
        <w:ind w:left="576"/>
      </w:pPr>
      <w:r>
        <w:rPr>
          <w:rFonts w:ascii="Calibri" w:hAnsi="Calibri"/>
          <w:b w:val="0"/>
          <w:i w:val="0"/>
          <w:color w:val="000000"/>
          <w:sz w:val="18"/>
        </w:rPr>
        <w:t>Satu anggota memiliki satu suara (*one man one vote*) tanpa memandang besar kecilnya simpanan modal anggota</w:t>
      </w:r>
    </w:p>
    <w:p>
      <w:pPr>
        <w:spacing w:before="0" w:after="20"/>
        <w:ind w:left="576"/>
      </w:pPr>
      <w:r>
        <w:rPr>
          <w:rFonts w:ascii="Calibri" w:hAnsi="Calibri"/>
          <w:b w:val="0"/>
          <w:i w:val="0"/>
          <w:color w:val="000000"/>
          <w:sz w:val="18"/>
        </w:rPr>
        <w:t>Suara terbanyak ditentukan oleh kepemilikan modal terbesar</w:t>
      </w:r>
    </w:p>
    <w:p>
      <w:pPr>
        <w:spacing w:before="0" w:after="20"/>
        <w:ind w:left="576"/>
      </w:pPr>
      <w:r>
        <w:rPr>
          <w:rFonts w:ascii="Calibri" w:hAnsi="Calibri"/>
          <w:b w:val="0"/>
          <w:i w:val="0"/>
          <w:color w:val="000000"/>
          <w:sz w:val="18"/>
        </w:rPr>
        <w:t>Keputusan hanya diambil oleh pengawas koperasi</w:t>
      </w:r>
    </w:p>
    <w:p>
      <w:pPr>
        <w:spacing w:before="0" w:after="20"/>
        <w:ind w:left="576"/>
      </w:pPr>
      <w:r>
        <w:rPr>
          <w:rFonts w:ascii="Calibri" w:hAnsi="Calibri"/>
          <w:b w:val="0"/>
          <w:i w:val="0"/>
          <w:color w:val="000000"/>
          <w:sz w:val="18"/>
        </w:rPr>
        <w:t>Pengurus koperasi ditunjuk oleh bupati setempat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Demokrasi koperasi menjunjung tinggi asas kesetaraan hak suara (*one man one vote*), berbeda dengan PT yang berbasis proporsi lembar saham.</w:t>
      </w:r>
    </w:p>
    <w:p>
      <w:r>
        <w:br w:type="page"/>
      </w:r>
    </w:p>
    <w:p>
      <w:pPr>
        <w:pStyle w:val="Title"/>
      </w:pPr>
      <w:r>
        <w:t>LEMBAR KERJA PESERTA DIDIK (LKPD)</w:t>
      </w:r>
    </w:p>
    <w:p>
      <w:pPr>
        <w:pStyle w:val="Subtitle"/>
      </w:pPr>
      <w:r>
        <w:t>Mata Pelajaran: Ekonomi • Bab 6: Badan Usaha dalam Perekonomian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BUMN dan BUMD: Peran, Bentuk, dan Pengelolaan</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karakteristik Perum (fokus pelayanan umum) dan Persero (PT terbuka pencetak laba).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Badan Usaha Milik Swasta (BUMS)</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bentuk badan usaha Perseroan Terbatas (PT), CV (sekutu aktif-pasif), Firma, dan kelebihan-kekurangannya.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Koperasi: Hakikat, Prinsip, dan Jenis-Jenis Koperasi</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prinsip keanggotaan sukarela, pengelolaan demokratis satu orang satu suara, dan jenis koperasi konsumen/produsen.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Perhitungan Sisa Hasil Usaha (SHU) Koperasi</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pembagian SHU jasa modal dan jasa usaha/pembelian anggota sesuai AD/ART.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Struktur perekonomian Indonesia ditopang oleh tiga pilar utama badan usaha yang saling bersinergi secara harmonis: Badan Usaha Milik Negara (BUMN), Badan Usaha Milik Swasta (BUMS), dan Koperasi. Ketiganya berperan menggerakkan roda produksi dan memperluas penyerapan tenaga kerja.</w:t>
      </w:r>
    </w:p>
    <w:p>
      <w:pPr>
        <w:spacing w:before="40" w:after="60" w:line="276" w:lineRule="auto"/>
      </w:pPr>
      <w:r>
        <w:rPr>
          <w:rFonts w:ascii="Calibri" w:hAnsi="Calibri"/>
          <w:b w:val="0"/>
          <w:i w:val="0"/>
          <w:color w:val="000000"/>
          <w:sz w:val="19"/>
        </w:rPr>
        <w:t>BUMN terbagi menjadi Perusahaan Perseroan (Persero berorientasi profit dan dividen negara) serta Perusahaan Umum (Perum berorientasi penyediaan layanan kemanfaatan umum). BUMS berperan sebagai motor pertumbuhan inovasi, penanaman modal investasi, dan efisiensi pasar.</w:t>
      </w:r>
    </w:p>
    <w:p>
      <w:pPr>
        <w:spacing w:before="40" w:after="60" w:line="276" w:lineRule="auto"/>
      </w:pPr>
      <w:r>
        <w:rPr>
          <w:rFonts w:ascii="Calibri" w:hAnsi="Calibri"/>
          <w:b w:val="0"/>
          <w:i w:val="0"/>
          <w:color w:val="000000"/>
          <w:sz w:val="19"/>
        </w:rPr>
        <w:t>Koperasi berkedudukan sebagai soko guru perekonomian rakyat yang berlandaskan asas kekeluargaan dan demokrasi ekonomi. Peserta didik menghitung pembagian Sisa Hasil Usaha (SHU) koperasi berdasarkan jasa modal dan jasa transaksi anggota secara adil.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BUMN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Badan usaha yang seluruh atau sebagian besar modalnya dimiliki oleh negara melalui penyertaan secara langsung dari kekayaan negara yang dipisahkan.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Persero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BUMN yang berbentuk perseroan terbatas yang modalnya terbagi dalam saham dengan tujuan utama mengejar keuntungan.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Perseroan Terbatas (PT)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Badan usaha berbadan hukum perdata yang modalnya terdiri atas saham-saham dengan tanggung jawab pemilik terbatas pada nilai modal yang disetor.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CV (Commanditaire Vennootschap)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Persekutuan komanditer yang terdiri dari sekutu aktif (pengelola modal tak terbatas) dan sekutu pasif (penanam modal terbatas).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Sisa Hasil Usaha (SHU)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Pendapatan koperasi yang diperoleh dalam satu tahun buku dikurangi dengan biaya penyusutan dan kewajiban lain termasuk pajak.</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Ekonomi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