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Teks Tanggapan Kritis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struktur konteks, deskripsi, dan penilaian dalam teks tanggapan.</w:t>
      </w:r>
    </w:p>
    <w:p>
      <w:pPr>
        <w:pStyle w:val="ListNumber"/>
      </w:pPr>
      <w:r>
        <w:rPr>
          <w:rFonts w:ascii="Calibri" w:hAnsi="Calibri"/>
          <w:b w:val="0"/>
          <w:i w:val="0"/>
          <w:color w:val="000000"/>
          <w:sz w:val="19"/>
        </w:rPr>
        <w:t>Peserta didik mampu membedakan kalimat pujian objektif dan kritik santun beretika.</w:t>
      </w:r>
    </w:p>
    <w:p>
      <w:pPr>
        <w:pStyle w:val="ListNumber"/>
      </w:pPr>
      <w:r>
        <w:rPr>
          <w:rFonts w:ascii="Calibri" w:hAnsi="Calibri"/>
          <w:b w:val="0"/>
          <w:i w:val="0"/>
          <w:color w:val="000000"/>
          <w:sz w:val="19"/>
        </w:rPr>
        <w:t>Peserta didik mampu menyusun teks tanggapan kritis terhadap karya seni atau buku dengan argumentasi logis.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struktur teks tanggapan (konteks, deskripsi, penilaian evaluasi), kaidah kalimat pujian dan kritik santun berbasis fakta objektif terhadap karya seni atau fenomena sosial.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Fungsi dan Struktur Teks Tanggapan Kritis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bagian konteks identifikasi, deskripsi karya, dan evaluasi pertimbangan mutu.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Kaidah Kalimat Pujian dan Kritik Santun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apresiasi tulus dan kritik konstruktif yang berlandaskan bukti empiris.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Ciri Kebahasaan Teks Tanggapan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penggunaan kalimat aktif-pasif, konjungsi pertentangan, dan kata tugas penegas.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Praktik Menanggapi Karya Seni dan Buku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Menulis resensi tanggapan kritis terhadap novel remaja atau pameran karya seni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Bagian awal teks tanggapan kritis yang memperkenalkan identitas karya (seperti judul buku, nama pengarang, tahun terbit, dan penerbit) disebut bagian...</w:t>
      </w:r>
    </w:p>
    <w:p>
      <w:pPr>
        <w:spacing w:before="0" w:after="20"/>
        <w:ind w:left="576"/>
      </w:pPr>
      <w:r>
        <w:rPr>
          <w:rFonts w:ascii="Calibri" w:hAnsi="Calibri"/>
          <w:b w:val="0"/>
          <w:i w:val="0"/>
          <w:color w:val="000000"/>
          <w:sz w:val="18"/>
        </w:rPr>
        <w:t>Deskripsi Teks</w:t>
      </w:r>
    </w:p>
    <w:p>
      <w:pPr>
        <w:spacing w:before="0" w:after="20"/>
        <w:ind w:left="576"/>
      </w:pPr>
      <w:r>
        <w:rPr>
          <w:rFonts w:ascii="Calibri" w:hAnsi="Calibri"/>
          <w:b w:val="0"/>
          <w:i w:val="0"/>
          <w:color w:val="000000"/>
          <w:sz w:val="18"/>
        </w:rPr>
        <w:t>Konteks</w:t>
      </w:r>
    </w:p>
    <w:p>
      <w:pPr>
        <w:spacing w:before="0" w:after="20"/>
        <w:ind w:left="576"/>
      </w:pPr>
      <w:r>
        <w:rPr>
          <w:rFonts w:ascii="Calibri" w:hAnsi="Calibri"/>
          <w:b w:val="0"/>
          <w:i w:val="0"/>
          <w:color w:val="000000"/>
          <w:sz w:val="18"/>
        </w:rPr>
        <w:t>Penilaian / Evaluasi</w:t>
      </w:r>
    </w:p>
    <w:p>
      <w:pPr>
        <w:spacing w:before="0" w:after="20"/>
        <w:ind w:left="576"/>
      </w:pPr>
      <w:r>
        <w:rPr>
          <w:rFonts w:ascii="Calibri" w:hAnsi="Calibri"/>
          <w:b w:val="0"/>
          <w:i w:val="0"/>
          <w:color w:val="000000"/>
          <w:sz w:val="18"/>
        </w:rPr>
        <w:t>Rekomendasi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Bagian Konteks memberikan gambaran umum identitas objek karya dan latar belakang sebelum masuk ke deskripsi detail dan evaluasi.</w:t>
      </w:r>
    </w:p>
    <w:p>
      <w:pPr>
        <w:spacing w:before="80" w:after="40"/>
        <w:ind w:left="216"/>
      </w:pPr>
      <w:r>
        <w:rPr>
          <w:rFonts w:ascii="Calibri" w:hAnsi="Calibri"/>
          <w:b/>
          <w:color w:val="000000"/>
          <w:sz w:val="19"/>
        </w:rPr>
        <w:t xml:space="preserve">2. </w:t>
      </w:r>
      <w:r>
        <w:rPr>
          <w:rFonts w:ascii="Calibri" w:hAnsi="Calibri"/>
          <w:b w:val="0"/>
          <w:i w:val="0"/>
          <w:color w:val="000000"/>
          <w:sz w:val="19"/>
        </w:rPr>
        <w:t>Contoh kalimat kritik santun dan konstruktif terhadap sebuah novel remaja adalah...</w:t>
      </w:r>
    </w:p>
    <w:p>
      <w:pPr>
        <w:spacing w:before="0" w:after="20"/>
        <w:ind w:left="576"/>
      </w:pPr>
      <w:r>
        <w:rPr>
          <w:rFonts w:ascii="Calibri" w:hAnsi="Calibri"/>
          <w:b w:val="0"/>
          <w:i w:val="0"/>
          <w:color w:val="000000"/>
          <w:sz w:val="18"/>
        </w:rPr>
        <w:t>Novel ini sangat buruk dan penulisnya tidak memiliki bakat menulis sama sekali!</w:t>
      </w:r>
    </w:p>
    <w:p>
      <w:pPr>
        <w:spacing w:before="0" w:after="20"/>
        <w:ind w:left="576"/>
      </w:pPr>
      <w:r>
        <w:rPr>
          <w:rFonts w:ascii="Calibri" w:hAnsi="Calibri"/>
          <w:b w:val="0"/>
          <w:i w:val="0"/>
          <w:color w:val="000000"/>
          <w:sz w:val="18"/>
        </w:rPr>
        <w:t>Karakter tokoh utama sangat kuat dan memikat, namun alur di bab pertengahan terasa sedikit lambat sehingga memerlukan pengetatan tempo cerita.</w:t>
      </w:r>
    </w:p>
    <w:p>
      <w:pPr>
        <w:spacing w:before="0" w:after="20"/>
        <w:ind w:left="576"/>
      </w:pPr>
      <w:r>
        <w:rPr>
          <w:rFonts w:ascii="Calibri" w:hAnsi="Calibri"/>
          <w:b w:val="0"/>
          <w:i w:val="0"/>
          <w:color w:val="000000"/>
          <w:sz w:val="18"/>
        </w:rPr>
        <w:t>Jangan pernah membeli buku ini karena membuang-buang uang!</w:t>
      </w:r>
    </w:p>
    <w:p>
      <w:pPr>
        <w:spacing w:before="0" w:after="20"/>
        <w:ind w:left="576"/>
      </w:pPr>
      <w:r>
        <w:rPr>
          <w:rFonts w:ascii="Calibri" w:hAnsi="Calibri"/>
          <w:b w:val="0"/>
          <w:i w:val="0"/>
          <w:color w:val="000000"/>
          <w:sz w:val="18"/>
        </w:rPr>
        <w:t>Buku ini adalah buku terjelek tahun ini.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Kritik konstruktif mengakui kelebihan yang ada ('karakter kuat') sembari menyampaikan catatan kekurangan ('alur lambat') dengan bahasa santun dan objektif.</w:t>
      </w:r>
    </w:p>
    <w:p>
      <w:pPr>
        <w:spacing w:before="80" w:after="40"/>
        <w:ind w:left="216"/>
      </w:pPr>
      <w:r>
        <w:rPr>
          <w:rFonts w:ascii="Calibri" w:hAnsi="Calibri"/>
          <w:b/>
          <w:color w:val="000000"/>
          <w:sz w:val="19"/>
        </w:rPr>
        <w:t xml:space="preserve">3. </w:t>
      </w:r>
      <w:r>
        <w:rPr>
          <w:rFonts w:ascii="Calibri" w:hAnsi="Calibri"/>
          <w:b w:val="0"/>
          <w:i w:val="0"/>
          <w:color w:val="000000"/>
          <w:sz w:val="19"/>
        </w:rPr>
        <w:t>Kekeliruan paling fatal saat menulis teks tanggapan kritis adalah menyerang aspek pribadi pembuat karya (*Ad Hominem*), seperti contoh kalimat...</w:t>
      </w:r>
    </w:p>
    <w:p>
      <w:pPr>
        <w:spacing w:before="0" w:after="20"/>
        <w:ind w:left="576"/>
      </w:pPr>
      <w:r>
        <w:rPr>
          <w:rFonts w:ascii="Calibri" w:hAnsi="Calibri"/>
          <w:b w:val="0"/>
          <w:i w:val="0"/>
          <w:color w:val="000000"/>
          <w:sz w:val="18"/>
        </w:rPr>
        <w:t>Tata letak sampul buku ini kurang serasi dengan tema ceritanya.</w:t>
      </w:r>
    </w:p>
    <w:p>
      <w:pPr>
        <w:spacing w:before="0" w:after="20"/>
        <w:ind w:left="576"/>
      </w:pPr>
      <w:r>
        <w:rPr>
          <w:rFonts w:ascii="Calibri" w:hAnsi="Calibri"/>
          <w:b w:val="0"/>
          <w:i w:val="0"/>
          <w:color w:val="000000"/>
          <w:sz w:val="18"/>
        </w:rPr>
        <w:t>Lukisan ini tidak bermutu karena pelukisnya berasal dari desa terpencil dan tidak bersekolah tinggi.</w:t>
      </w:r>
    </w:p>
    <w:p>
      <w:pPr>
        <w:spacing w:before="0" w:after="20"/>
        <w:ind w:left="576"/>
      </w:pPr>
      <w:r>
        <w:rPr>
          <w:rFonts w:ascii="Calibri" w:hAnsi="Calibri"/>
          <w:b w:val="0"/>
          <w:i w:val="0"/>
          <w:color w:val="000000"/>
          <w:sz w:val="18"/>
        </w:rPr>
        <w:t>Pilihan diksi pada puisi bab kedua agak sulit dipahami anak-anak.</w:t>
      </w:r>
    </w:p>
    <w:p>
      <w:pPr>
        <w:spacing w:before="0" w:after="20"/>
        <w:ind w:left="576"/>
      </w:pPr>
      <w:r>
        <w:rPr>
          <w:rFonts w:ascii="Calibri" w:hAnsi="Calibri"/>
          <w:b w:val="0"/>
          <w:i w:val="0"/>
          <w:color w:val="000000"/>
          <w:sz w:val="18"/>
        </w:rPr>
        <w:t>Pencahayaan pada adegan film malam hari kurang tajam.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Pilihan B menyerang asal-usul latar belakang pribadi sang seniman dan bukan menilai unsur artistik karya lukisannya.</w:t>
      </w:r>
    </w:p>
    <w:p>
      <w:pPr>
        <w:spacing w:before="80" w:after="40"/>
        <w:ind w:left="216"/>
      </w:pPr>
      <w:r>
        <w:rPr>
          <w:rFonts w:ascii="Calibri" w:hAnsi="Calibri"/>
          <w:b/>
          <w:color w:val="000000"/>
          <w:sz w:val="19"/>
        </w:rPr>
        <w:t xml:space="preserve">4. </w:t>
      </w:r>
      <w:r>
        <w:rPr>
          <w:rFonts w:ascii="Calibri" w:hAnsi="Calibri"/>
          <w:b w:val="0"/>
          <w:i w:val="0"/>
          <w:color w:val="000000"/>
          <w:sz w:val="19"/>
        </w:rPr>
        <w:t>Konjungsi pertentangan yang tepat untuk menghubungkan pujian kelebihan karya dengan catatan kekurangannya adalah...</w:t>
      </w:r>
    </w:p>
    <w:p>
      <w:pPr>
        <w:spacing w:before="0" w:after="20"/>
        <w:ind w:left="576"/>
      </w:pPr>
      <w:r>
        <w:rPr>
          <w:rFonts w:ascii="Calibri" w:hAnsi="Calibri"/>
          <w:b w:val="0"/>
          <w:i w:val="0"/>
          <w:color w:val="000000"/>
          <w:sz w:val="18"/>
        </w:rPr>
        <w:t>Serta, bahkan, lagi pula</w:t>
      </w:r>
    </w:p>
    <w:p>
      <w:pPr>
        <w:spacing w:before="0" w:after="20"/>
        <w:ind w:left="576"/>
      </w:pPr>
      <w:r>
        <w:rPr>
          <w:rFonts w:ascii="Calibri" w:hAnsi="Calibri"/>
          <w:b w:val="0"/>
          <w:i w:val="0"/>
          <w:color w:val="000000"/>
          <w:sz w:val="18"/>
        </w:rPr>
        <w:t>Akan tetapi, namun, kendati demikian</w:t>
      </w:r>
    </w:p>
    <w:p>
      <w:pPr>
        <w:spacing w:before="0" w:after="20"/>
        <w:ind w:left="576"/>
      </w:pPr>
      <w:r>
        <w:rPr>
          <w:rFonts w:ascii="Calibri" w:hAnsi="Calibri"/>
          <w:b w:val="0"/>
          <w:i w:val="0"/>
          <w:color w:val="000000"/>
          <w:sz w:val="18"/>
        </w:rPr>
        <w:t>Karena, sebab, oleh karena</w:t>
      </w:r>
    </w:p>
    <w:p>
      <w:pPr>
        <w:spacing w:before="0" w:after="20"/>
        <w:ind w:left="576"/>
      </w:pPr>
      <w:r>
        <w:rPr>
          <w:rFonts w:ascii="Calibri" w:hAnsi="Calibri"/>
          <w:b w:val="0"/>
          <w:i w:val="0"/>
          <w:color w:val="000000"/>
          <w:sz w:val="18"/>
        </w:rPr>
        <w:t>Kemudian, setelah itu, lalu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Konjungsi antarkalimat pertentangan seperti 'Akan tetapi' atau 'Namun' digunakan untuk menjembatani penilaian aspek positif ke aspek evaluatif.</w:t>
      </w:r>
    </w:p>
    <w:p>
      <w:pPr>
        <w:spacing w:before="80" w:after="40"/>
        <w:ind w:left="216"/>
      </w:pPr>
      <w:r>
        <w:rPr>
          <w:rFonts w:ascii="Calibri" w:hAnsi="Calibri"/>
          <w:b/>
          <w:color w:val="000000"/>
          <w:sz w:val="19"/>
        </w:rPr>
        <w:t xml:space="preserve">5. </w:t>
      </w:r>
      <w:r>
        <w:rPr>
          <w:rFonts w:ascii="Calibri" w:hAnsi="Calibri"/>
          <w:b w:val="0"/>
          <w:i w:val="0"/>
          <w:color w:val="000000"/>
          <w:sz w:val="19"/>
        </w:rPr>
        <w:t>Fungsi utama kehadiran teks tanggapan kritis dalam ekosistem kesenian dan literasi adalah...</w:t>
      </w:r>
    </w:p>
    <w:p>
      <w:pPr>
        <w:spacing w:before="0" w:after="20"/>
        <w:ind w:left="576"/>
      </w:pPr>
      <w:r>
        <w:rPr>
          <w:rFonts w:ascii="Calibri" w:hAnsi="Calibri"/>
          <w:b w:val="0"/>
          <w:i w:val="0"/>
          <w:color w:val="000000"/>
          <w:sz w:val="18"/>
        </w:rPr>
        <w:t>Menjatuhkan reputasi seniman pemula</w:t>
      </w:r>
    </w:p>
    <w:p>
      <w:pPr>
        <w:spacing w:before="0" w:after="20"/>
        <w:ind w:left="576"/>
      </w:pPr>
      <w:r>
        <w:rPr>
          <w:rFonts w:ascii="Calibri" w:hAnsi="Calibri"/>
          <w:b w:val="0"/>
          <w:i w:val="0"/>
          <w:color w:val="000000"/>
          <w:sz w:val="18"/>
        </w:rPr>
        <w:t>Mendorong peningkatan kualitas karya seniman secara berkelanjutan dan memandu apresiasi publik secara objektif</w:t>
      </w:r>
    </w:p>
    <w:p>
      <w:pPr>
        <w:spacing w:before="0" w:after="20"/>
        <w:ind w:left="576"/>
      </w:pPr>
      <w:r>
        <w:rPr>
          <w:rFonts w:ascii="Calibri" w:hAnsi="Calibri"/>
          <w:b w:val="0"/>
          <w:i w:val="0"/>
          <w:color w:val="000000"/>
          <w:sz w:val="18"/>
        </w:rPr>
        <w:t>Menghentikan penerbitan buku di Indonesia</w:t>
      </w:r>
    </w:p>
    <w:p>
      <w:pPr>
        <w:spacing w:before="0" w:after="20"/>
        <w:ind w:left="576"/>
      </w:pPr>
      <w:r>
        <w:rPr>
          <w:rFonts w:ascii="Calibri" w:hAnsi="Calibri"/>
          <w:b w:val="0"/>
          <w:i w:val="0"/>
          <w:color w:val="000000"/>
          <w:sz w:val="18"/>
        </w:rPr>
        <w:t>Menggantikan peran juri perlombaan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Tanggapan kritis yang sehat memberikan masukan berharga bagi kreator untuk bertumbuh dan membantu pembaca menentukan pilihan karya bermutu.</w:t>
      </w:r>
    </w:p>
    <w:p>
      <w:r>
        <w:br w:type="page"/>
      </w:r>
    </w:p>
    <w:p>
      <w:pPr>
        <w:pStyle w:val="Title"/>
      </w:pPr>
      <w:r>
        <w:t>LEMBAR KERJA PESERTA DIDIK (LKPD)</w:t>
      </w:r>
    </w:p>
    <w:p>
      <w:pPr>
        <w:pStyle w:val="Subtitle"/>
      </w:pPr>
      <w:r>
        <w:t>Mata Pelajaran: Bahasa Indonesia • Bab 4: Teks Tanggapan Kritis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Fungsi dan Struktur Teks Tanggapan Kritis</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bagian konteks identifikasi, deskripsi karya, dan evaluasi pertimbangan mutu.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Kaidah Kalimat Pujian dan Kritik Santun</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apresiasi tulus dan kritik konstruktif yang berlandaskan bukti empiris.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Ciri Kebahasaan Teks Tanggapan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penggunaan kalimat aktif-pasif, konjungsi pertentangan, dan kata tugas penegas.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Praktik Menanggapi Karya Seni dan Buku</w:t>
      </w:r>
    </w:p>
    <w:p>
      <w:pPr>
        <w:spacing w:before="20" w:after="60"/>
        <w:ind w:left="216"/>
      </w:pPr>
      <w:r>
        <w:rPr>
          <w:rFonts w:ascii="Calibri" w:hAnsi="Calibri"/>
          <w:color w:val="000000"/>
          <w:sz w:val="18"/>
        </w:rPr>
        <w:t xml:space="preserve">Petunjuk: </w:t>
      </w:r>
      <w:r>
        <w:rPr>
          <w:rFonts w:ascii="Calibri" w:hAnsi="Calibri"/>
          <w:b w:val="0"/>
          <w:i w:val="0"/>
          <w:color w:val="000000"/>
          <w:sz w:val="18"/>
        </w:rPr>
        <w:t>Menulis resensi tanggapan kritis terhadap novel remaja atau pameran karya seni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Teks Tanggapan Kritis melatih kecerdasan apresiatif dan nalar kritis peserta didik dalam mengevaluasi keunggulan serta kelemahan suatu karya seni, buku literatur, pementasan, atau fenomena sosial secara berimbang dan bertanggung jawab.</w:t>
      </w:r>
    </w:p>
    <w:p>
      <w:pPr>
        <w:spacing w:before="40" w:after="60" w:line="276" w:lineRule="auto"/>
      </w:pPr>
      <w:r>
        <w:rPr>
          <w:rFonts w:ascii="Calibri" w:hAnsi="Calibri"/>
          <w:b w:val="0"/>
          <w:i w:val="0"/>
          <w:color w:val="000000"/>
          <w:sz w:val="19"/>
        </w:rPr>
        <w:t>Peserta didik membedah struktur teks tanggapan yang terdiri atas: Konteks (pengenalan objek, pencipta, latar belakang karya), Deskripsi (paparan detail unsur pembangun atau fakta data karya), dan Penilaian/Evaluasi (pemberian telaah kritis mengenai kelebihan, kekurangan, serta rekomendasi perbaikan).</w:t>
      </w:r>
    </w:p>
    <w:p>
      <w:pPr>
        <w:spacing w:before="40" w:after="60" w:line="276" w:lineRule="auto"/>
      </w:pPr>
      <w:r>
        <w:rPr>
          <w:rFonts w:ascii="Calibri" w:hAnsi="Calibri"/>
          <w:b w:val="0"/>
          <w:i w:val="0"/>
          <w:color w:val="000000"/>
          <w:sz w:val="19"/>
        </w:rPr>
        <w:t>Materi kebahasaan menekankan penggunaan kalimat penilaian santun (*eufemisme kritis*), konjungsi pertentangan (*namun, akan tetapi, sebaliknya*), kata rujukan berbasis fakta nyata, serta menghindari ujaran kebencian (*ad hominem*) yang menyerang pribadi pembuat karya.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Tanggapan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yang berisi ulasan kritis berupa apresiasi, pujian, atau kritik terhadap suatu karya atau fenomena berdasarkan fakta dan pertimbangan objektif.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Kritik Konstruktif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Ulasan kritis yang menunjukkan kekurangan suatu karya disertai argumen logis dan saran solutif untuk perbaikan ke depan.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Ad Hominem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Kekeliruan logika di mana kritik menyerang kepribadian atau fisik pembuat karya alih-alih mengulas kualitas substansi karyanya.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Evaluasi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penimbangan mutu yang memuat simpulan penilai mengenai layak tidaknya atau tingkat kualitas suatu karya.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Resensi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Ulasan informatif dan kritis mengenai isi, kelebihan, dan kelemahan sebuah buku atau karya seni untuk pembaca umum.</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