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Menilai Karya Melalui Kritik dan Esai Sastra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prinsip dasar, sistematika, dan gaya penulisan kritik sastra dan esai.</w:t>
      </w:r>
    </w:p>
    <w:p>
      <w:pPr>
        <w:pStyle w:val="ListNumber"/>
      </w:pPr>
      <w:r>
        <w:rPr>
          <w:rFonts w:ascii="Calibri" w:hAnsi="Calibri"/>
          <w:b w:val="0"/>
          <w:i w:val="0"/>
          <w:color w:val="000000"/>
          <w:sz w:val="19"/>
        </w:rPr>
        <w:t>Peserta didik mampu menerapkan pendekatan mimesis, ekspresif, pragmatis, atau objektif dalam menilai karya sastra.</w:t>
      </w:r>
    </w:p>
    <w:p>
      <w:pPr>
        <w:pStyle w:val="ListNumber"/>
      </w:pPr>
      <w:r>
        <w:rPr>
          <w:rFonts w:ascii="Calibri" w:hAnsi="Calibri"/>
          <w:b w:val="0"/>
          <w:i w:val="0"/>
          <w:color w:val="000000"/>
          <w:sz w:val="19"/>
        </w:rPr>
        <w:t>Peserta didik mampu menulis kritik sastra dan esai secara objektif, argumentatif, dan santun.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Perbedaan karakteristik kritik sastra (analisis objektif kekurangan dan kelebihan karya sastra) dan esai (kajian personal sudut pandang penulis), pendekatan kritik sastra (mimesis, ekspresif, pragmatis, objektif/struktural), serta penulisan esai apresiasi seni budaya.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Perbedaan Karakteristik dan Fungsi Kritik Sastra vs Esai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sistematika objektif kritik dengan kebebasan gaya bertutur esai personal.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Pendekatan dalam Kritik Sastra (Mimetik, Ekspresif, Pragmatik, Objektif)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Membedah karya sastra menggunakan teori strukturalisme dan sosiologi sastra.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Penyusunan Argumen Kritik Sastra Berbasis Bukti Teks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diksi, perwatakan, dan kelemahan logika plot dengan menyertakan kutipan langsung karya.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Penulisan Esai Reflektif Fenomena Seni dan Budaya Populer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 esai tajam mengenai tren media sosial, fenomena musik independen, atau film nusantara.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mendasar antara kritik sastra dengan esai terletak pada...</w:t>
      </w:r>
    </w:p>
    <w:p>
      <w:pPr>
        <w:spacing w:before="0" w:after="20"/>
        <w:ind w:left="576"/>
      </w:pPr>
      <w:r>
        <w:rPr>
          <w:rFonts w:ascii="Calibri" w:hAnsi="Calibri"/>
          <w:b w:val="0"/>
          <w:i w:val="0"/>
          <w:color w:val="000000"/>
          <w:sz w:val="18"/>
        </w:rPr>
        <w:t>Kritik sastra mengulas karya secara objektif dan sistematis dengan bukti teks karya, sedangkan esai membahas masalah secara bebas dari sudut pandang personal penulis</w:t>
      </w:r>
    </w:p>
    <w:p>
      <w:pPr>
        <w:spacing w:before="0" w:after="20"/>
        <w:ind w:left="576"/>
      </w:pPr>
      <w:r>
        <w:rPr>
          <w:rFonts w:ascii="Calibri" w:hAnsi="Calibri"/>
          <w:b w:val="0"/>
          <w:i w:val="0"/>
          <w:color w:val="000000"/>
          <w:sz w:val="18"/>
        </w:rPr>
        <w:t>Esai selalu memuat rumus matematika fisika</w:t>
      </w:r>
    </w:p>
    <w:p>
      <w:pPr>
        <w:spacing w:before="0" w:after="20"/>
        <w:ind w:left="576"/>
      </w:pPr>
      <w:r>
        <w:rPr>
          <w:rFonts w:ascii="Calibri" w:hAnsi="Calibri"/>
          <w:b w:val="0"/>
          <w:i w:val="0"/>
          <w:color w:val="000000"/>
          <w:sz w:val="18"/>
        </w:rPr>
        <w:t>Kritik sastra hanya berisi celaan dan makian kasar tanpa teori</w:t>
      </w:r>
    </w:p>
    <w:p>
      <w:pPr>
        <w:spacing w:before="0" w:after="20"/>
        <w:ind w:left="576"/>
      </w:pPr>
      <w:r>
        <w:rPr>
          <w:rFonts w:ascii="Calibri" w:hAnsi="Calibri"/>
          <w:b w:val="0"/>
          <w:i w:val="0"/>
          <w:color w:val="000000"/>
          <w:sz w:val="18"/>
        </w:rPr>
        <w:t>Esai wajib ditulis dalam bahasa asing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Kritik sastra menuntut telaah objektif berbasis karya dan teori, sedangkan esai mengeksplorasi opini personal yang kaya renungan.</w:t>
      </w:r>
    </w:p>
    <w:p>
      <w:pPr>
        <w:spacing w:before="80" w:after="40"/>
        <w:ind w:left="216"/>
      </w:pPr>
      <w:r>
        <w:rPr>
          <w:rFonts w:ascii="Calibri" w:hAnsi="Calibri"/>
          <w:b/>
          <w:color w:val="000000"/>
          <w:sz w:val="19"/>
        </w:rPr>
        <w:t xml:space="preserve">2. </w:t>
      </w:r>
      <w:r>
        <w:rPr>
          <w:rFonts w:ascii="Calibri" w:hAnsi="Calibri"/>
          <w:b w:val="0"/>
          <w:i w:val="0"/>
          <w:color w:val="000000"/>
          <w:sz w:val="19"/>
        </w:rPr>
        <w:t>Pendekatan kritik sastra yang menilai karya sastra semata-mata berdasarkan unsur intrinsik yang membangun teks itu sendiri tanpa menghubungkannya dengan riwayat hidup pengarang disebut pendekatan...</w:t>
      </w:r>
    </w:p>
    <w:p>
      <w:pPr>
        <w:spacing w:before="0" w:after="20"/>
        <w:ind w:left="576"/>
      </w:pPr>
      <w:r>
        <w:rPr>
          <w:rFonts w:ascii="Calibri" w:hAnsi="Calibri"/>
          <w:b w:val="0"/>
          <w:i w:val="0"/>
          <w:color w:val="000000"/>
          <w:sz w:val="18"/>
        </w:rPr>
        <w:t>Objektif (Struktural)</w:t>
      </w:r>
    </w:p>
    <w:p>
      <w:pPr>
        <w:spacing w:before="0" w:after="20"/>
        <w:ind w:left="576"/>
      </w:pPr>
      <w:r>
        <w:rPr>
          <w:rFonts w:ascii="Calibri" w:hAnsi="Calibri"/>
          <w:b w:val="0"/>
          <w:i w:val="0"/>
          <w:color w:val="000000"/>
          <w:sz w:val="18"/>
        </w:rPr>
        <w:t>Ekspresif biografis</w:t>
      </w:r>
    </w:p>
    <w:p>
      <w:pPr>
        <w:spacing w:before="0" w:after="20"/>
        <w:ind w:left="576"/>
      </w:pPr>
      <w:r>
        <w:rPr>
          <w:rFonts w:ascii="Calibri" w:hAnsi="Calibri"/>
          <w:b w:val="0"/>
          <w:i w:val="0"/>
          <w:color w:val="000000"/>
          <w:sz w:val="18"/>
        </w:rPr>
        <w:t>Mimesis sosiologis</w:t>
      </w:r>
    </w:p>
    <w:p>
      <w:pPr>
        <w:spacing w:before="0" w:after="20"/>
        <w:ind w:left="576"/>
      </w:pPr>
      <w:r>
        <w:rPr>
          <w:rFonts w:ascii="Calibri" w:hAnsi="Calibri"/>
          <w:b w:val="0"/>
          <w:i w:val="0"/>
          <w:color w:val="000000"/>
          <w:sz w:val="18"/>
        </w:rPr>
        <w:t>Pragmatis efek pembaca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Pendekatan objektif memandang teks karya sastra sebagai entitas yang utuh dan otonom (*an sich*).</w:t>
      </w:r>
    </w:p>
    <w:p>
      <w:pPr>
        <w:spacing w:before="80" w:after="40"/>
        <w:ind w:left="216"/>
      </w:pPr>
      <w:r>
        <w:rPr>
          <w:rFonts w:ascii="Calibri" w:hAnsi="Calibri"/>
          <w:b/>
          <w:color w:val="000000"/>
          <w:sz w:val="19"/>
        </w:rPr>
        <w:t xml:space="preserve">3. </w:t>
      </w:r>
      <w:r>
        <w:rPr>
          <w:rFonts w:ascii="Calibri" w:hAnsi="Calibri"/>
          <w:b w:val="0"/>
          <w:i w:val="0"/>
          <w:color w:val="000000"/>
          <w:sz w:val="19"/>
        </w:rPr>
        <w:t>Sikap yang paling penting dimiliki oleh seorang kritikus sastra yang profesional adalah...</w:t>
      </w:r>
    </w:p>
    <w:p>
      <w:pPr>
        <w:spacing w:before="0" w:after="20"/>
        <w:ind w:left="576"/>
      </w:pPr>
      <w:r>
        <w:rPr>
          <w:rFonts w:ascii="Calibri" w:hAnsi="Calibri"/>
          <w:b w:val="0"/>
          <w:i w:val="0"/>
          <w:color w:val="000000"/>
          <w:sz w:val="18"/>
        </w:rPr>
        <w:t>Objektif, adil, mengemukakan kelebihan dan kelemahan secara seimbang, serta disertai argumen logis dan santun</w:t>
      </w:r>
    </w:p>
    <w:p>
      <w:pPr>
        <w:spacing w:before="0" w:after="20"/>
        <w:ind w:left="576"/>
      </w:pPr>
      <w:r>
        <w:rPr>
          <w:rFonts w:ascii="Calibri" w:hAnsi="Calibri"/>
          <w:b w:val="0"/>
          <w:i w:val="0"/>
          <w:color w:val="000000"/>
          <w:sz w:val="18"/>
        </w:rPr>
        <w:t>Menyerang kepribadian pribadi pengarang yang tidak disukai</w:t>
      </w:r>
    </w:p>
    <w:p>
      <w:pPr>
        <w:spacing w:before="0" w:after="20"/>
        <w:ind w:left="576"/>
      </w:pPr>
      <w:r>
        <w:rPr>
          <w:rFonts w:ascii="Calibri" w:hAnsi="Calibri"/>
          <w:b w:val="0"/>
          <w:i w:val="0"/>
          <w:color w:val="000000"/>
          <w:sz w:val="18"/>
        </w:rPr>
        <w:t>Hanya memuji karya teman dekat tanpa membaca isinya</w:t>
      </w:r>
    </w:p>
    <w:p>
      <w:pPr>
        <w:spacing w:before="0" w:after="20"/>
        <w:ind w:left="576"/>
      </w:pPr>
      <w:r>
        <w:rPr>
          <w:rFonts w:ascii="Calibri" w:hAnsi="Calibri"/>
          <w:b w:val="0"/>
          <w:i w:val="0"/>
          <w:color w:val="000000"/>
          <w:sz w:val="18"/>
        </w:rPr>
        <w:t>Menolak mengutip bagian teks karya yang dikritik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Kritik sastra bermutu berlandaskan objektivitas, keseimbangan apresiasi keunggulan-kelemahan, dan etika kebahasaan yang luhur.</w:t>
      </w:r>
    </w:p>
    <w:p>
      <w:pPr>
        <w:spacing w:before="80" w:after="40"/>
        <w:ind w:left="216"/>
      </w:pPr>
      <w:r>
        <w:rPr>
          <w:rFonts w:ascii="Calibri" w:hAnsi="Calibri"/>
          <w:b/>
          <w:color w:val="000000"/>
          <w:sz w:val="19"/>
        </w:rPr>
        <w:t xml:space="preserve">4. </w:t>
      </w:r>
      <w:r>
        <w:rPr>
          <w:rFonts w:ascii="Calibri" w:hAnsi="Calibri"/>
          <w:b w:val="0"/>
          <w:i w:val="0"/>
          <w:color w:val="000000"/>
          <w:sz w:val="19"/>
        </w:rPr>
        <w:t>Pendekatan kritik sastra yang menitikberatkan telaahnya pada manfaat moral, edukatif, dan katarsis emosional yang dirasakan oleh pembaca setelah menikmati karya sastra dinamakan pendekatan...</w:t>
      </w:r>
    </w:p>
    <w:p>
      <w:pPr>
        <w:spacing w:before="0" w:after="20"/>
        <w:ind w:left="576"/>
      </w:pPr>
      <w:r>
        <w:rPr>
          <w:rFonts w:ascii="Calibri" w:hAnsi="Calibri"/>
          <w:b w:val="0"/>
          <w:i w:val="0"/>
          <w:color w:val="000000"/>
          <w:sz w:val="18"/>
        </w:rPr>
        <w:t>Pragmatis</w:t>
      </w:r>
    </w:p>
    <w:p>
      <w:pPr>
        <w:spacing w:before="0" w:after="20"/>
        <w:ind w:left="576"/>
      </w:pPr>
      <w:r>
        <w:rPr>
          <w:rFonts w:ascii="Calibri" w:hAnsi="Calibri"/>
          <w:b w:val="0"/>
          <w:i w:val="0"/>
          <w:color w:val="000000"/>
          <w:sz w:val="18"/>
        </w:rPr>
        <w:t>Ekspresif</w:t>
      </w:r>
    </w:p>
    <w:p>
      <w:pPr>
        <w:spacing w:before="0" w:after="20"/>
        <w:ind w:left="576"/>
      </w:pPr>
      <w:r>
        <w:rPr>
          <w:rFonts w:ascii="Calibri" w:hAnsi="Calibri"/>
          <w:b w:val="0"/>
          <w:i w:val="0"/>
          <w:color w:val="000000"/>
          <w:sz w:val="18"/>
        </w:rPr>
        <w:t>Mimesis</w:t>
      </w:r>
    </w:p>
    <w:p>
      <w:pPr>
        <w:spacing w:before="0" w:after="20"/>
        <w:ind w:left="576"/>
      </w:pPr>
      <w:r>
        <w:rPr>
          <w:rFonts w:ascii="Calibri" w:hAnsi="Calibri"/>
          <w:b w:val="0"/>
          <w:i w:val="0"/>
          <w:color w:val="000000"/>
          <w:sz w:val="18"/>
        </w:rPr>
        <w:t>Objektif</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Pendekatan pragmatis memandang karya sastra dari sudut pandang keberhasilan penyampaian nilai dan dampaknya pada pembaca (*dulce et utile*).</w:t>
      </w:r>
    </w:p>
    <w:p>
      <w:pPr>
        <w:spacing w:before="80" w:after="40"/>
        <w:ind w:left="216"/>
      </w:pPr>
      <w:r>
        <w:rPr>
          <w:rFonts w:ascii="Calibri" w:hAnsi="Calibri"/>
          <w:b/>
          <w:color w:val="000000"/>
          <w:sz w:val="19"/>
        </w:rPr>
        <w:t xml:space="preserve">5. </w:t>
      </w:r>
      <w:r>
        <w:rPr>
          <w:rFonts w:ascii="Calibri" w:hAnsi="Calibri"/>
          <w:b w:val="0"/>
          <w:i w:val="0"/>
          <w:color w:val="000000"/>
          <w:sz w:val="19"/>
        </w:rPr>
        <w:t>Penyajian bukti kutipan langsung dari novel yang dikritik dalam teks kritik sastra bertujuan untuk...</w:t>
      </w:r>
    </w:p>
    <w:p>
      <w:pPr>
        <w:spacing w:before="0" w:after="20"/>
        <w:ind w:left="576"/>
      </w:pPr>
      <w:r>
        <w:rPr>
          <w:rFonts w:ascii="Calibri" w:hAnsi="Calibri"/>
          <w:b w:val="0"/>
          <w:i w:val="0"/>
          <w:color w:val="000000"/>
          <w:sz w:val="18"/>
        </w:rPr>
        <w:t>Memperkuat keabsahan analisis kritikus agar tidak sekadar menjadi penilaian subjektif tanpa dasar</w:t>
      </w:r>
    </w:p>
    <w:p>
      <w:pPr>
        <w:spacing w:before="0" w:after="20"/>
        <w:ind w:left="576"/>
      </w:pPr>
      <w:r>
        <w:rPr>
          <w:rFonts w:ascii="Calibri" w:hAnsi="Calibri"/>
          <w:b w:val="0"/>
          <w:i w:val="0"/>
          <w:color w:val="000000"/>
          <w:sz w:val="18"/>
        </w:rPr>
        <w:t>Memperpanjang jumlah halaman tulisan</w:t>
      </w:r>
    </w:p>
    <w:p>
      <w:pPr>
        <w:spacing w:before="0" w:after="20"/>
        <w:ind w:left="576"/>
      </w:pPr>
      <w:r>
        <w:rPr>
          <w:rFonts w:ascii="Calibri" w:hAnsi="Calibri"/>
          <w:b w:val="0"/>
          <w:i w:val="0"/>
          <w:color w:val="000000"/>
          <w:sz w:val="18"/>
        </w:rPr>
        <w:t>Menghindari pembuatan kalimat sendiri</w:t>
      </w:r>
    </w:p>
    <w:p>
      <w:pPr>
        <w:spacing w:before="0" w:after="20"/>
        <w:ind w:left="576"/>
      </w:pPr>
      <w:r>
        <w:rPr>
          <w:rFonts w:ascii="Calibri" w:hAnsi="Calibri"/>
          <w:b w:val="0"/>
          <w:i w:val="0"/>
          <w:color w:val="000000"/>
          <w:sz w:val="18"/>
        </w:rPr>
        <w:t>Menggantikan peran judul karya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Kutipan teks berfungsi sebagai bukti empiris yang memvalidasi ketepatan telaah kritis sang penelaah.</w:t>
      </w:r>
    </w:p>
    <w:p>
      <w:r>
        <w:br w:type="page"/>
      </w:r>
    </w:p>
    <w:p>
      <w:pPr>
        <w:pStyle w:val="Title"/>
      </w:pPr>
      <w:r>
        <w:t>LEMBAR KERJA PESERTA DIDIK (LKPD)</w:t>
      </w:r>
    </w:p>
    <w:p>
      <w:pPr>
        <w:pStyle w:val="Subtitle"/>
      </w:pPr>
      <w:r>
        <w:t>Mata Pelajaran: Bahasa Indonesia • Bab 4: Menilai Karya Melalui Kritik dan Esai Sastra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Perbedaan Karakteristik dan Fungsi Kritik Sastra vs Esai</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sistematika objektif kritik dengan kebebasan gaya bertutur esai personal.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Pendekatan dalam Kritik Sastra (Mimetik, Ekspresif, Pragmatik, Objektif)</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Membedah karya sastra menggunakan teori strukturalisme dan sosiologi sastra.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Penyusunan Argumen Kritik Sastra Berbasis Bukti Teks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diksi, perwatakan, dan kelemahan logika plot dengan menyertakan kutipan langsung karya.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Penulisan Esai Reflektif Fenomena Seni dan Budaya Populer</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 esai tajam mengenai tren media sosial, fenomena musik independen, atau film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Apresiasi karya sastra pada tingkat mahir diwujudkan melalui penulisan Kritik Sastra dan Esai. Kritik sastra merupakan telaah kritis yang menganalisis, menginterpretasi, dan menilai mutu estetika suatu karya sastra secara objektif, sistematis, dan disertai bukti teks kutipan karya.</w:t>
      </w:r>
    </w:p>
    <w:p>
      <w:pPr>
        <w:spacing w:before="40" w:after="60" w:line="276" w:lineRule="auto"/>
      </w:pPr>
      <w:r>
        <w:rPr>
          <w:rFonts w:ascii="Calibri" w:hAnsi="Calibri"/>
          <w:b w:val="0"/>
          <w:i w:val="0"/>
          <w:color w:val="000000"/>
          <w:sz w:val="19"/>
        </w:rPr>
        <w:t>Sebaliknya, esai sastra/budaya merupakan tulisan prosa yang menyajikan ulasan masalah personal atau fenomena budaya dari sudut pandang subjektif penulis secara bernas, memikat, dan reflektif tanpa harus mengupas karya secara menyeluruh.</w:t>
      </w:r>
    </w:p>
    <w:p>
      <w:pPr>
        <w:spacing w:before="40" w:after="60" w:line="276" w:lineRule="auto"/>
      </w:pPr>
      <w:r>
        <w:rPr>
          <w:rFonts w:ascii="Calibri" w:hAnsi="Calibri"/>
          <w:b w:val="0"/>
          <w:i w:val="0"/>
          <w:color w:val="000000"/>
          <w:sz w:val="19"/>
        </w:rPr>
        <w:t>Pendekatan kritik sastra terbagi atas: Mimesis (keterkaitan karya dengan realitas semesta), Ekspresif (karya sebagai cerminan jiwa pengarang), Pragmatis (efek karya bagi pembaca), dan Objektif/Strukturalis (analisis unsur intrinsik otonom teks sastra murni).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Kritik Sastra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Pertimbangan baik-buruk, keunggulan, dan kelemahan karya sastra secara objektif dan ilmiah berdasarkan teori sastra.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Esai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Karangan prosa pendek yang membahas suatu masalah secara sepintas dari sudut pandang pribadi subjektif sang penulis.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Pendekatan Mimesis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kritik sastra yang menitikberatkan pada sejauh mana karya sastra mencerminkan atau meniru realitas kehidupan nyata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Pendekatan Objektif (Struktural)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yang memandang karya sastra sebagai struktur otonom yang berdiri sendiri, terlepas dari latar belakang pengarang atau pembaca.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Bukti Tekstual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Kutipan kalimat, bait, atau dialog langsung dari dalam karya sastra yang digunakan untuk mendukung klaim analisis kritik.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